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DF16C8" w14:textId="77777777" w:rsidR="00510217" w:rsidRPr="00B76111" w:rsidRDefault="00510217" w:rsidP="007559C2">
      <w:pPr>
        <w:pStyle w:val="Title"/>
        <w:rPr>
          <w:sz w:val="24"/>
        </w:rPr>
      </w:pPr>
      <w:r w:rsidRPr="00B76111">
        <w:rPr>
          <w:sz w:val="24"/>
        </w:rPr>
        <w:t>Recommended Amendments to the</w:t>
      </w:r>
    </w:p>
    <w:p w14:paraId="3D79DE6F" w14:textId="60209F01" w:rsidR="00510217" w:rsidRPr="00122D3A" w:rsidRDefault="00C01003" w:rsidP="00B76111">
      <w:pPr>
        <w:ind w:hanging="180"/>
        <w:jc w:val="center"/>
        <w:rPr>
          <w:rFonts w:ascii="Arial" w:hAnsi="Arial" w:cs="Arial"/>
          <w:b/>
          <w:sz w:val="28"/>
        </w:rPr>
      </w:pPr>
      <w:r w:rsidRPr="00393481">
        <w:rPr>
          <w:rFonts w:ascii="Arial" w:hAnsi="Arial" w:cs="Arial"/>
          <w:b/>
          <w:sz w:val="24"/>
        </w:rPr>
        <w:t>20</w:t>
      </w:r>
      <w:r w:rsidR="00393481">
        <w:rPr>
          <w:rFonts w:ascii="Arial" w:hAnsi="Arial" w:cs="Arial"/>
          <w:b/>
          <w:sz w:val="24"/>
        </w:rPr>
        <w:t>21</w:t>
      </w:r>
      <w:r w:rsidRPr="00393481">
        <w:rPr>
          <w:rFonts w:ascii="Arial" w:hAnsi="Arial" w:cs="Arial"/>
          <w:b/>
          <w:sz w:val="24"/>
        </w:rPr>
        <w:t xml:space="preserve"> </w:t>
      </w:r>
      <w:r w:rsidR="00510217" w:rsidRPr="00122D3A">
        <w:rPr>
          <w:rFonts w:ascii="Arial" w:hAnsi="Arial" w:cs="Arial"/>
          <w:b/>
          <w:sz w:val="24"/>
        </w:rPr>
        <w:t>International Building Code</w:t>
      </w:r>
    </w:p>
    <w:p w14:paraId="075711C2" w14:textId="77777777" w:rsidR="00510217" w:rsidRPr="00122D3A" w:rsidRDefault="00510217" w:rsidP="00B76111">
      <w:pPr>
        <w:ind w:hanging="180"/>
        <w:jc w:val="center"/>
        <w:rPr>
          <w:rFonts w:ascii="Arial" w:hAnsi="Arial" w:cs="Arial"/>
          <w:sz w:val="22"/>
        </w:rPr>
      </w:pPr>
      <w:r w:rsidRPr="00122D3A">
        <w:rPr>
          <w:rFonts w:ascii="Arial" w:hAnsi="Arial" w:cs="Arial"/>
          <w:sz w:val="22"/>
        </w:rPr>
        <w:t>North Central Texas Council of Governments Region</w:t>
      </w:r>
    </w:p>
    <w:p w14:paraId="3250F341" w14:textId="77777777" w:rsidR="00510217" w:rsidRPr="00122D3A" w:rsidRDefault="00510217" w:rsidP="007559C2">
      <w:pPr>
        <w:jc w:val="both"/>
        <w:rPr>
          <w:rFonts w:ascii="Arial" w:hAnsi="Arial" w:cs="Arial"/>
        </w:rPr>
      </w:pPr>
    </w:p>
    <w:p w14:paraId="6690CBCB" w14:textId="4672E879" w:rsidR="00510217" w:rsidRPr="00122D3A" w:rsidRDefault="00510217" w:rsidP="007559C2">
      <w:pPr>
        <w:contextualSpacing/>
        <w:jc w:val="both"/>
        <w:rPr>
          <w:rFonts w:ascii="Arial" w:hAnsi="Arial" w:cs="Arial"/>
        </w:rPr>
      </w:pPr>
      <w:r w:rsidRPr="00122D3A">
        <w:rPr>
          <w:rFonts w:ascii="Arial" w:hAnsi="Arial" w:cs="Arial"/>
        </w:rPr>
        <w:t xml:space="preserve">The following sections, paragraphs, and sentences of the </w:t>
      </w:r>
      <w:r w:rsidR="00263B30" w:rsidRPr="00122D3A">
        <w:rPr>
          <w:rFonts w:ascii="Arial" w:hAnsi="Arial" w:cs="Arial"/>
          <w:bCs/>
          <w:i/>
          <w:iCs/>
        </w:rPr>
        <w:t>20</w:t>
      </w:r>
      <w:r w:rsidR="008B3DA4">
        <w:rPr>
          <w:rFonts w:ascii="Arial" w:hAnsi="Arial" w:cs="Arial"/>
          <w:bCs/>
          <w:i/>
          <w:iCs/>
        </w:rPr>
        <w:t>21</w:t>
      </w:r>
      <w:r w:rsidR="00263B30" w:rsidRPr="00122D3A">
        <w:rPr>
          <w:rFonts w:ascii="Arial" w:hAnsi="Arial" w:cs="Arial"/>
          <w:bCs/>
          <w:i/>
          <w:iCs/>
        </w:rPr>
        <w:t xml:space="preserve"> </w:t>
      </w:r>
      <w:r w:rsidRPr="00122D3A">
        <w:rPr>
          <w:rFonts w:ascii="Arial" w:hAnsi="Arial" w:cs="Arial"/>
          <w:bCs/>
          <w:i/>
          <w:iCs/>
        </w:rPr>
        <w:t>International Building Code</w:t>
      </w:r>
      <w:r w:rsidRPr="00122D3A">
        <w:rPr>
          <w:rFonts w:ascii="Arial" w:hAnsi="Arial" w:cs="Arial"/>
        </w:rPr>
        <w:t xml:space="preserve"> are hereby amended as follows: Standard type is text from the IBC. </w:t>
      </w:r>
      <w:r w:rsidRPr="00122D3A">
        <w:rPr>
          <w:rFonts w:ascii="Arial" w:hAnsi="Arial" w:cs="Arial"/>
          <w:u w:val="single"/>
        </w:rPr>
        <w:t xml:space="preserve">Underlined type is text inserted. </w:t>
      </w:r>
      <w:r w:rsidRPr="00122D3A">
        <w:rPr>
          <w:rFonts w:ascii="Arial" w:hAnsi="Arial" w:cs="Arial"/>
          <w:strike/>
        </w:rPr>
        <w:t>Lined through type is deleted text from IBC.</w:t>
      </w:r>
      <w:r w:rsidRPr="00122D3A">
        <w:rPr>
          <w:rFonts w:ascii="Arial" w:hAnsi="Arial" w:cs="Arial"/>
        </w:rPr>
        <w:t xml:space="preserve"> A double asterisk (**) at the beginning of a section identifies an amendment carried over from the </w:t>
      </w:r>
      <w:r w:rsidR="00C01003" w:rsidRPr="00122D3A">
        <w:rPr>
          <w:rFonts w:ascii="Arial" w:hAnsi="Arial" w:cs="Arial"/>
        </w:rPr>
        <w:t>20</w:t>
      </w:r>
      <w:r w:rsidR="008B3DA4">
        <w:rPr>
          <w:rFonts w:ascii="Arial" w:hAnsi="Arial" w:cs="Arial"/>
        </w:rPr>
        <w:t>18</w:t>
      </w:r>
      <w:r w:rsidR="00C01003" w:rsidRPr="00122D3A">
        <w:rPr>
          <w:rFonts w:ascii="Arial" w:hAnsi="Arial" w:cs="Arial"/>
        </w:rPr>
        <w:t xml:space="preserve"> </w:t>
      </w:r>
      <w:r w:rsidRPr="00122D3A">
        <w:rPr>
          <w:rFonts w:ascii="Arial" w:hAnsi="Arial" w:cs="Arial"/>
        </w:rPr>
        <w:t xml:space="preserve">edition of the code and a triple asterisk (***) identifies a new or revised amendment with the </w:t>
      </w:r>
      <w:r w:rsidR="00C01003" w:rsidRPr="00122D3A">
        <w:rPr>
          <w:rFonts w:ascii="Arial" w:hAnsi="Arial" w:cs="Arial"/>
        </w:rPr>
        <w:t>20</w:t>
      </w:r>
      <w:r w:rsidR="008B3DA4">
        <w:rPr>
          <w:rFonts w:ascii="Arial" w:hAnsi="Arial" w:cs="Arial"/>
        </w:rPr>
        <w:t>21</w:t>
      </w:r>
      <w:r w:rsidR="00C01003" w:rsidRPr="00122D3A">
        <w:rPr>
          <w:rFonts w:ascii="Arial" w:hAnsi="Arial" w:cs="Arial"/>
        </w:rPr>
        <w:t xml:space="preserve"> </w:t>
      </w:r>
      <w:r w:rsidRPr="00122D3A">
        <w:rPr>
          <w:rFonts w:ascii="Arial" w:hAnsi="Arial" w:cs="Arial"/>
        </w:rPr>
        <w:t>code.</w:t>
      </w:r>
    </w:p>
    <w:p w14:paraId="5BE71A03" w14:textId="77777777" w:rsidR="00510217" w:rsidRPr="00193186" w:rsidRDefault="00510217" w:rsidP="007559C2">
      <w:pPr>
        <w:contextualSpacing/>
        <w:jc w:val="both"/>
        <w:rPr>
          <w:rFonts w:ascii="Arial" w:hAnsi="Arial" w:cs="Arial"/>
          <w:i/>
          <w:sz w:val="16"/>
          <w:szCs w:val="16"/>
        </w:rPr>
      </w:pPr>
      <w:r w:rsidRPr="00B76111">
        <w:rPr>
          <w:rFonts w:ascii="Arial" w:hAnsi="Arial" w:cs="Arial"/>
          <w:i/>
        </w:rPr>
        <w:t xml:space="preserve"> </w:t>
      </w:r>
    </w:p>
    <w:p w14:paraId="4BDDDB2D" w14:textId="77777777" w:rsidR="00510217" w:rsidRPr="00193186" w:rsidRDefault="00510217" w:rsidP="007559C2">
      <w:pPr>
        <w:pStyle w:val="Heading8"/>
        <w:ind w:left="180" w:right="180"/>
        <w:contextualSpacing/>
        <w:jc w:val="both"/>
        <w:rPr>
          <w:rFonts w:cs="Arial"/>
          <w:b w:val="0"/>
          <w:sz w:val="16"/>
          <w:szCs w:val="16"/>
          <w:u w:val="single"/>
        </w:rPr>
      </w:pPr>
    </w:p>
    <w:p w14:paraId="192E3161" w14:textId="77777777" w:rsidR="00510217" w:rsidRPr="00B76111" w:rsidRDefault="00510217" w:rsidP="007559C2">
      <w:pPr>
        <w:pStyle w:val="Heading8"/>
        <w:ind w:left="180" w:right="180"/>
        <w:contextualSpacing/>
        <w:jc w:val="both"/>
        <w:rPr>
          <w:rFonts w:cs="Arial"/>
          <w:b w:val="0"/>
          <w:u w:val="single"/>
        </w:rPr>
      </w:pPr>
      <w:r w:rsidRPr="00B76111">
        <w:rPr>
          <w:rFonts w:cs="Arial"/>
          <w:b w:val="0"/>
          <w:u w:val="single"/>
        </w:rPr>
        <w:t>Explanation of Options A and B:</w:t>
      </w:r>
    </w:p>
    <w:p w14:paraId="1C291C86" w14:textId="77777777" w:rsidR="00510217" w:rsidRPr="00B76111" w:rsidRDefault="00510217" w:rsidP="007559C2">
      <w:pPr>
        <w:pStyle w:val="Heading8"/>
        <w:ind w:left="180" w:right="180"/>
        <w:contextualSpacing/>
        <w:jc w:val="both"/>
        <w:rPr>
          <w:rFonts w:cs="Arial"/>
          <w:b w:val="0"/>
        </w:rPr>
      </w:pPr>
      <w:r w:rsidRPr="00B76111">
        <w:rPr>
          <w:rFonts w:cs="Arial"/>
          <w:b w:val="0"/>
        </w:rPr>
        <w:t>Please note that as there is a wide range in fire fighting philosophies / capabilities of cities across the region, OPTION “A” and OPTION “B”</w:t>
      </w:r>
      <w:r>
        <w:rPr>
          <w:rFonts w:cs="Arial"/>
          <w:b w:val="0"/>
        </w:rPr>
        <w:t xml:space="preserve"> </w:t>
      </w:r>
      <w:r w:rsidRPr="00B76111">
        <w:rPr>
          <w:rFonts w:cs="Arial"/>
          <w:b w:val="0"/>
        </w:rPr>
        <w:t>are provided in the Fire and Building Code amendments.  Jurisdictions should choose one or the other based on their fire fighting philosophies / capabilities when adopting code amendments.</w:t>
      </w:r>
    </w:p>
    <w:p w14:paraId="703802B0" w14:textId="77777777" w:rsidR="00510217" w:rsidRPr="00193186" w:rsidRDefault="00510217" w:rsidP="007559C2">
      <w:pPr>
        <w:pStyle w:val="Heading8"/>
        <w:ind w:left="180" w:right="180"/>
        <w:contextualSpacing/>
        <w:jc w:val="both"/>
        <w:rPr>
          <w:rFonts w:cs="Arial"/>
          <w:i/>
          <w:iCs/>
          <w:sz w:val="16"/>
          <w:szCs w:val="16"/>
        </w:rPr>
      </w:pPr>
      <w:r w:rsidRPr="00B76111">
        <w:rPr>
          <w:rFonts w:cs="Arial"/>
          <w:b w:val="0"/>
        </w:rPr>
        <w:t xml:space="preserve"> </w:t>
      </w:r>
    </w:p>
    <w:p w14:paraId="44390712" w14:textId="77777777" w:rsidR="00510217" w:rsidRPr="00B76111" w:rsidRDefault="00510217" w:rsidP="007559C2">
      <w:pPr>
        <w:shd w:val="clear" w:color="auto" w:fill="A0A0A0"/>
        <w:contextualSpacing/>
        <w:jc w:val="both"/>
        <w:rPr>
          <w:rFonts w:ascii="Arial" w:hAnsi="Arial" w:cs="Arial"/>
          <w:b/>
          <w:color w:val="000000"/>
        </w:rPr>
      </w:pPr>
    </w:p>
    <w:p w14:paraId="5AD107B7" w14:textId="77777777" w:rsidR="00510217" w:rsidRPr="00B76111" w:rsidRDefault="00510217" w:rsidP="007559C2">
      <w:pPr>
        <w:contextualSpacing/>
        <w:jc w:val="both"/>
        <w:rPr>
          <w:rFonts w:ascii="Arial" w:hAnsi="Arial" w:cs="Arial"/>
          <w:b/>
          <w:i/>
        </w:rPr>
      </w:pPr>
      <w:r w:rsidRPr="00B76111">
        <w:rPr>
          <w:rFonts w:ascii="Arial" w:hAnsi="Arial" w:cs="Arial"/>
          <w:b/>
          <w:i/>
        </w:rPr>
        <w:t>**Section 101.4; change to read as follows:</w:t>
      </w:r>
    </w:p>
    <w:p w14:paraId="2021F0F1" w14:textId="77777777" w:rsidR="00510217" w:rsidRPr="00193186" w:rsidRDefault="00510217" w:rsidP="007559C2">
      <w:pPr>
        <w:contextualSpacing/>
        <w:jc w:val="both"/>
        <w:rPr>
          <w:rFonts w:ascii="Arial" w:hAnsi="Arial" w:cs="Arial"/>
          <w:sz w:val="16"/>
          <w:szCs w:val="16"/>
        </w:rPr>
      </w:pPr>
    </w:p>
    <w:p w14:paraId="512511E2" w14:textId="77777777" w:rsidR="00510217" w:rsidRPr="00B76111" w:rsidRDefault="00510217" w:rsidP="007559C2">
      <w:pPr>
        <w:contextualSpacing/>
        <w:jc w:val="both"/>
        <w:rPr>
          <w:rFonts w:ascii="Arial" w:hAnsi="Arial" w:cs="Arial"/>
        </w:rPr>
      </w:pPr>
      <w:r w:rsidRPr="007559C2">
        <w:rPr>
          <w:rFonts w:ascii="Arial" w:hAnsi="Arial" w:cs="Arial"/>
          <w:b/>
        </w:rPr>
        <w:t xml:space="preserve">101.4 Referenced codes.  </w:t>
      </w:r>
      <w:r w:rsidRPr="00494A58">
        <w:rPr>
          <w:rFonts w:ascii="Arial" w:hAnsi="Arial" w:cs="Arial"/>
        </w:rPr>
        <w:t xml:space="preserve">The other codes listed in Sections 101.4.1 through </w:t>
      </w:r>
      <w:r w:rsidR="00581828" w:rsidRPr="00575E36">
        <w:rPr>
          <w:rFonts w:ascii="Arial" w:hAnsi="Arial" w:cs="Arial"/>
        </w:rPr>
        <w:t>101.4.</w:t>
      </w:r>
      <w:r w:rsidR="00263B30" w:rsidRPr="00575E36">
        <w:rPr>
          <w:rFonts w:ascii="Arial" w:hAnsi="Arial" w:cs="Arial"/>
        </w:rPr>
        <w:t>8</w:t>
      </w:r>
      <w:r w:rsidR="00581828" w:rsidRPr="00575E36">
        <w:rPr>
          <w:rFonts w:ascii="Arial" w:hAnsi="Arial" w:cs="Arial"/>
        </w:rPr>
        <w:t xml:space="preserve"> </w:t>
      </w:r>
      <w:r w:rsidRPr="00575E36">
        <w:rPr>
          <w:rFonts w:ascii="Arial" w:hAnsi="Arial" w:cs="Arial"/>
        </w:rPr>
        <w:t>and referenced elsewhere in this code,</w:t>
      </w:r>
      <w:r w:rsidRPr="00B76111">
        <w:rPr>
          <w:rFonts w:ascii="Arial" w:hAnsi="Arial" w:cs="Arial"/>
        </w:rPr>
        <w:t xml:space="preserve"> </w:t>
      </w:r>
      <w:r w:rsidRPr="00B76111">
        <w:rPr>
          <w:rFonts w:ascii="Arial" w:hAnsi="Arial" w:cs="Arial"/>
          <w:u w:val="single"/>
        </w:rPr>
        <w:t>when specifically adopted</w:t>
      </w:r>
      <w:r w:rsidRPr="00B76111">
        <w:rPr>
          <w:rFonts w:ascii="Arial" w:hAnsi="Arial" w:cs="Arial"/>
        </w:rPr>
        <w:t xml:space="preserve">, shall be considered part of the requirements of this code to the prescribed extent of each such reference.  </w:t>
      </w:r>
      <w:r w:rsidRPr="00B76111">
        <w:rPr>
          <w:rFonts w:ascii="Arial" w:hAnsi="Arial" w:cs="Arial"/>
          <w:u w:val="single"/>
        </w:rPr>
        <w:t>Whenever amendments have been adopted to the referenced codes and standards, each reference to said code and standard shall be considered to reference the amendments as well.  Any reference to NFPA 70 or the Electrical Code shall mean the Electrical Code as adopted.</w:t>
      </w:r>
    </w:p>
    <w:p w14:paraId="162BFE1F" w14:textId="77777777" w:rsidR="00845035" w:rsidRPr="006B4424" w:rsidRDefault="00845035" w:rsidP="007559C2">
      <w:pPr>
        <w:contextualSpacing/>
        <w:jc w:val="both"/>
        <w:rPr>
          <w:rFonts w:ascii="Arial" w:hAnsi="Arial" w:cs="Arial"/>
          <w:i/>
          <w:sz w:val="16"/>
          <w:szCs w:val="16"/>
        </w:rPr>
      </w:pPr>
    </w:p>
    <w:p w14:paraId="30C097C5" w14:textId="091C62CC" w:rsidR="00510217" w:rsidRPr="00160F38" w:rsidRDefault="00510217" w:rsidP="007559C2">
      <w:pPr>
        <w:contextualSpacing/>
        <w:jc w:val="both"/>
        <w:rPr>
          <w:rFonts w:ascii="Arial" w:hAnsi="Arial" w:cs="Arial"/>
          <w:i/>
          <w:color w:val="000000"/>
        </w:rPr>
      </w:pPr>
      <w:r w:rsidRPr="00B76111">
        <w:rPr>
          <w:rFonts w:ascii="Arial" w:hAnsi="Arial" w:cs="Arial"/>
          <w:i/>
        </w:rPr>
        <w:t xml:space="preserve">(Reason:  Legal wording to recognize locally adopted codes and amendments adopted with referenced </w:t>
      </w:r>
      <w:r w:rsidRPr="00287447">
        <w:rPr>
          <w:rFonts w:ascii="Arial" w:hAnsi="Arial" w:cs="Arial"/>
          <w:i/>
        </w:rPr>
        <w:t xml:space="preserve">codes. The former ICC Electrical Code is now </w:t>
      </w:r>
      <w:r w:rsidRPr="00287447">
        <w:rPr>
          <w:rFonts w:ascii="Arial" w:hAnsi="Arial" w:cs="Arial"/>
          <w:i/>
          <w:strike/>
        </w:rPr>
        <w:t>Appendix K</w:t>
      </w:r>
      <w:r w:rsidRPr="00287447">
        <w:rPr>
          <w:rFonts w:ascii="Arial" w:hAnsi="Arial" w:cs="Arial"/>
          <w:i/>
        </w:rPr>
        <w:t xml:space="preserve"> </w:t>
      </w:r>
      <w:r w:rsidR="007D0DA3" w:rsidRPr="00287447">
        <w:rPr>
          <w:rFonts w:ascii="Arial" w:hAnsi="Arial" w:cs="Arial"/>
          <w:i/>
          <w:u w:val="single"/>
        </w:rPr>
        <w:t>Chapter 27</w:t>
      </w:r>
      <w:r w:rsidR="00F93090" w:rsidRPr="00287447">
        <w:rPr>
          <w:rFonts w:ascii="Arial" w:hAnsi="Arial" w:cs="Arial"/>
          <w:i/>
        </w:rPr>
        <w:t xml:space="preserve"> </w:t>
      </w:r>
      <w:r w:rsidRPr="00287447">
        <w:rPr>
          <w:rFonts w:ascii="Arial" w:hAnsi="Arial" w:cs="Arial"/>
          <w:i/>
        </w:rPr>
        <w:t xml:space="preserve">of this code but no longer called by </w:t>
      </w:r>
      <w:r w:rsidRPr="00B76111">
        <w:rPr>
          <w:rFonts w:ascii="Arial" w:hAnsi="Arial" w:cs="Arial"/>
          <w:i/>
          <w:color w:val="000000"/>
        </w:rPr>
        <w:t>that name.)</w:t>
      </w:r>
    </w:p>
    <w:p w14:paraId="678B365B" w14:textId="77777777" w:rsidR="00510217" w:rsidRPr="00B76111" w:rsidRDefault="00510217" w:rsidP="007559C2">
      <w:pPr>
        <w:shd w:val="clear" w:color="auto" w:fill="A0A0A0"/>
        <w:ind w:firstLine="720"/>
        <w:contextualSpacing/>
        <w:jc w:val="both"/>
        <w:rPr>
          <w:rFonts w:ascii="Arial" w:hAnsi="Arial" w:cs="Arial"/>
          <w:b/>
          <w:color w:val="000000"/>
        </w:rPr>
      </w:pPr>
    </w:p>
    <w:p w14:paraId="62B1406F" w14:textId="77777777" w:rsidR="00510217" w:rsidRPr="00B76111" w:rsidRDefault="00510217" w:rsidP="007559C2">
      <w:pPr>
        <w:contextualSpacing/>
        <w:jc w:val="both"/>
        <w:rPr>
          <w:rFonts w:ascii="Arial" w:hAnsi="Arial" w:cs="Arial"/>
          <w:b/>
          <w:i/>
        </w:rPr>
      </w:pPr>
      <w:r w:rsidRPr="00B76111">
        <w:rPr>
          <w:rFonts w:ascii="Arial" w:hAnsi="Arial" w:cs="Arial"/>
        </w:rPr>
        <w:t>**</w:t>
      </w:r>
      <w:r w:rsidRPr="00B76111">
        <w:rPr>
          <w:rFonts w:ascii="Arial" w:hAnsi="Arial" w:cs="Arial"/>
          <w:b/>
          <w:i/>
        </w:rPr>
        <w:t>Section 101.4.</w:t>
      </w:r>
      <w:r w:rsidR="008901A9">
        <w:rPr>
          <w:rFonts w:ascii="Arial" w:hAnsi="Arial" w:cs="Arial"/>
          <w:b/>
          <w:i/>
        </w:rPr>
        <w:t>8</w:t>
      </w:r>
      <w:r w:rsidRPr="00B76111">
        <w:rPr>
          <w:rFonts w:ascii="Arial" w:hAnsi="Arial" w:cs="Arial"/>
          <w:b/>
          <w:i/>
        </w:rPr>
        <w:t>; add the following:</w:t>
      </w:r>
    </w:p>
    <w:p w14:paraId="4501DA6F" w14:textId="77777777" w:rsidR="00510217" w:rsidRPr="006B4424" w:rsidRDefault="00510217" w:rsidP="007559C2">
      <w:pPr>
        <w:contextualSpacing/>
        <w:jc w:val="both"/>
        <w:rPr>
          <w:rFonts w:ascii="Arial" w:hAnsi="Arial" w:cs="Arial"/>
          <w:b/>
          <w:i/>
          <w:sz w:val="16"/>
          <w:szCs w:val="16"/>
        </w:rPr>
      </w:pPr>
    </w:p>
    <w:p w14:paraId="7325B4AE" w14:textId="77777777" w:rsidR="00510217" w:rsidRPr="00B76111" w:rsidRDefault="00581828" w:rsidP="007559C2">
      <w:pPr>
        <w:pStyle w:val="Identifier"/>
        <w:contextualSpacing/>
        <w:jc w:val="both"/>
        <w:rPr>
          <w:rFonts w:cs="Arial"/>
          <w:i w:val="0"/>
          <w:u w:val="single"/>
        </w:rPr>
      </w:pPr>
      <w:r w:rsidRPr="008A3094">
        <w:rPr>
          <w:rFonts w:cs="Arial"/>
          <w:i w:val="0"/>
          <w:u w:val="single"/>
          <w:lang w:val="en-US"/>
        </w:rPr>
        <w:t>101.4.8</w:t>
      </w:r>
      <w:r w:rsidR="00510217" w:rsidRPr="00B76111">
        <w:rPr>
          <w:rFonts w:cs="Arial"/>
          <w:i w:val="0"/>
          <w:u w:val="single"/>
        </w:rPr>
        <w:t xml:space="preserve"> Electrical. </w:t>
      </w:r>
      <w:r w:rsidR="00510217" w:rsidRPr="00B76111">
        <w:rPr>
          <w:rFonts w:cs="Arial"/>
          <w:b w:val="0"/>
          <w:i w:val="0"/>
          <w:u w:val="single"/>
        </w:rPr>
        <w:t>The provisions of the Electrical Code shall apply to the installation of electrical systems, including alterations, repairs, replacement, equipment, appliances, fixtures, fittings and appurtenances thereto.</w:t>
      </w:r>
    </w:p>
    <w:p w14:paraId="089167AF" w14:textId="77777777" w:rsidR="00845035" w:rsidRPr="00193186" w:rsidRDefault="00845035" w:rsidP="007559C2">
      <w:pPr>
        <w:pStyle w:val="Identifier"/>
        <w:contextualSpacing/>
        <w:jc w:val="both"/>
        <w:rPr>
          <w:rFonts w:cs="Arial"/>
          <w:b w:val="0"/>
          <w:sz w:val="16"/>
          <w:szCs w:val="16"/>
          <w:lang w:val="en-US"/>
        </w:rPr>
      </w:pPr>
    </w:p>
    <w:p w14:paraId="4D434A6A" w14:textId="77777777" w:rsidR="00510217" w:rsidRPr="00160F38" w:rsidRDefault="00510217" w:rsidP="007559C2">
      <w:pPr>
        <w:pStyle w:val="Identifier"/>
        <w:contextualSpacing/>
        <w:jc w:val="both"/>
        <w:rPr>
          <w:rFonts w:cs="Arial"/>
          <w:b w:val="0"/>
        </w:rPr>
      </w:pPr>
      <w:r w:rsidRPr="00B76111">
        <w:rPr>
          <w:rFonts w:cs="Arial"/>
          <w:b w:val="0"/>
        </w:rPr>
        <w:t>(Reason: This was dropped when ICC quit publishing the ICC Electrical Code, but the Electrical Code still should be referenced regardless of how it is adopted.)</w:t>
      </w:r>
    </w:p>
    <w:p w14:paraId="298A93EF" w14:textId="77777777" w:rsidR="00510217" w:rsidRDefault="00A9626B" w:rsidP="007559C2">
      <w:pPr>
        <w:shd w:val="clear" w:color="auto" w:fill="A0A0A0"/>
        <w:tabs>
          <w:tab w:val="left" w:pos="2085"/>
        </w:tabs>
        <w:contextualSpacing/>
        <w:jc w:val="both"/>
        <w:rPr>
          <w:rFonts w:ascii="Arial" w:hAnsi="Arial" w:cs="Arial"/>
          <w:b/>
          <w:color w:val="000000"/>
        </w:rPr>
      </w:pPr>
      <w:r>
        <w:rPr>
          <w:rFonts w:ascii="Arial" w:hAnsi="Arial" w:cs="Arial"/>
          <w:b/>
          <w:color w:val="000000"/>
        </w:rPr>
        <w:tab/>
      </w:r>
    </w:p>
    <w:p w14:paraId="55F17E4D" w14:textId="3340991A" w:rsidR="00916AE5" w:rsidRPr="00916AE5" w:rsidRDefault="007D0DA3" w:rsidP="007559C2">
      <w:pPr>
        <w:autoSpaceDE w:val="0"/>
        <w:autoSpaceDN w:val="0"/>
        <w:adjustRightInd w:val="0"/>
        <w:contextualSpacing/>
        <w:jc w:val="both"/>
        <w:rPr>
          <w:rFonts w:ascii="Arial" w:hAnsi="Arial" w:cs="Arial"/>
          <w:b/>
          <w:iCs/>
          <w:u w:val="single"/>
        </w:rPr>
      </w:pPr>
      <w:r w:rsidRPr="00916AE5">
        <w:rPr>
          <w:rFonts w:ascii="Arial" w:hAnsi="Arial" w:cs="Arial"/>
          <w:b/>
          <w:iCs/>
        </w:rPr>
        <w:t>**</w:t>
      </w:r>
      <w:r w:rsidRPr="00916AE5">
        <w:rPr>
          <w:rFonts w:ascii="Arial" w:hAnsi="Arial" w:cs="Arial"/>
          <w:b/>
          <w:iCs/>
          <w:u w:val="single"/>
        </w:rPr>
        <w:t>Sections 10</w:t>
      </w:r>
      <w:r w:rsidR="00916AE5" w:rsidRPr="00916AE5">
        <w:rPr>
          <w:rFonts w:ascii="Arial" w:hAnsi="Arial" w:cs="Arial"/>
          <w:b/>
          <w:iCs/>
          <w:u w:val="single"/>
        </w:rPr>
        <w:t>3</w:t>
      </w:r>
      <w:r w:rsidRPr="00916AE5">
        <w:rPr>
          <w:rFonts w:ascii="Arial" w:hAnsi="Arial" w:cs="Arial"/>
          <w:b/>
          <w:iCs/>
          <w:u w:val="single"/>
        </w:rPr>
        <w:t xml:space="preserve"> and 103.1</w:t>
      </w:r>
      <w:r w:rsidR="00916AE5">
        <w:rPr>
          <w:rFonts w:ascii="Arial" w:hAnsi="Arial" w:cs="Arial"/>
          <w:b/>
          <w:iCs/>
          <w:u w:val="single"/>
        </w:rPr>
        <w:t>;</w:t>
      </w:r>
      <w:r w:rsidRPr="00916AE5">
        <w:rPr>
          <w:rFonts w:ascii="Arial" w:hAnsi="Arial" w:cs="Arial"/>
          <w:b/>
          <w:iCs/>
          <w:u w:val="single"/>
        </w:rPr>
        <w:t xml:space="preserve"> </w:t>
      </w:r>
      <w:r w:rsidR="00916AE5" w:rsidRPr="00916AE5">
        <w:rPr>
          <w:rFonts w:ascii="Arial" w:hAnsi="Arial" w:cs="Arial"/>
          <w:b/>
          <w:iCs/>
          <w:u w:val="single"/>
        </w:rPr>
        <w:t>amend to insert the Department Name</w:t>
      </w:r>
    </w:p>
    <w:p w14:paraId="2F18E97F" w14:textId="77777777" w:rsidR="00916AE5" w:rsidRDefault="00916AE5" w:rsidP="007559C2">
      <w:pPr>
        <w:autoSpaceDE w:val="0"/>
        <w:autoSpaceDN w:val="0"/>
        <w:adjustRightInd w:val="0"/>
        <w:contextualSpacing/>
        <w:jc w:val="both"/>
        <w:rPr>
          <w:rFonts w:ascii="Arial" w:hAnsi="Arial" w:cs="Arial"/>
          <w:iCs/>
          <w:u w:val="single"/>
        </w:rPr>
      </w:pPr>
    </w:p>
    <w:p w14:paraId="26951826" w14:textId="4D7E870B" w:rsidR="00693E55" w:rsidRDefault="00916AE5" w:rsidP="00D13E8F">
      <w:pPr>
        <w:autoSpaceDE w:val="0"/>
        <w:autoSpaceDN w:val="0"/>
        <w:adjustRightInd w:val="0"/>
        <w:contextualSpacing/>
        <w:rPr>
          <w:rFonts w:ascii="Arial" w:hAnsi="Arial" w:cs="Arial"/>
          <w:b/>
          <w:iCs/>
          <w:u w:val="single"/>
        </w:rPr>
      </w:pPr>
      <w:r w:rsidRPr="00916AE5">
        <w:rPr>
          <w:rFonts w:ascii="Arial" w:hAnsi="Arial" w:cs="Arial"/>
          <w:b/>
          <w:iCs/>
          <w:strike/>
          <w:u w:val="single"/>
        </w:rPr>
        <w:t>CODE COMPLIANCE AGENCY</w:t>
      </w:r>
      <w:r w:rsidRPr="00916AE5">
        <w:rPr>
          <w:rFonts w:ascii="Arial" w:hAnsi="Arial" w:cs="Arial"/>
          <w:b/>
          <w:iCs/>
          <w:u w:val="single"/>
        </w:rPr>
        <w:t xml:space="preserve"> [INSERT OFFICIAL BUILDING DEPARTMENT NAME OF JURISDICTION]</w:t>
      </w:r>
    </w:p>
    <w:p w14:paraId="42C5A0AF" w14:textId="2DD533F9" w:rsidR="00D13E8F" w:rsidRDefault="00D13E8F" w:rsidP="00D13E8F">
      <w:pPr>
        <w:autoSpaceDE w:val="0"/>
        <w:autoSpaceDN w:val="0"/>
        <w:adjustRightInd w:val="0"/>
        <w:contextualSpacing/>
        <w:jc w:val="both"/>
        <w:rPr>
          <w:rFonts w:ascii="Arial" w:hAnsi="Arial" w:cs="Arial"/>
          <w:color w:val="000000"/>
        </w:rPr>
      </w:pPr>
      <w:r w:rsidRPr="00B76111">
        <w:rPr>
          <w:rFonts w:ascii="Arial" w:hAnsi="Arial" w:cs="Arial"/>
          <w:b/>
          <w:color w:val="000000"/>
        </w:rPr>
        <w:t>103.1 Creation of enforcement agency.</w:t>
      </w:r>
      <w:r w:rsidRPr="00B76111">
        <w:rPr>
          <w:rFonts w:ascii="Arial" w:hAnsi="Arial" w:cs="Arial"/>
          <w:i/>
          <w:color w:val="000000"/>
        </w:rPr>
        <w:t xml:space="preserve"> </w:t>
      </w:r>
      <w:r w:rsidRPr="00B76111">
        <w:rPr>
          <w:rFonts w:ascii="Arial" w:hAnsi="Arial" w:cs="Arial"/>
          <w:color w:val="000000"/>
        </w:rPr>
        <w:t>The [</w:t>
      </w:r>
      <w:r w:rsidRPr="00B76111">
        <w:rPr>
          <w:rFonts w:ascii="Arial" w:hAnsi="Arial" w:cs="Arial"/>
          <w:color w:val="000000"/>
          <w:u w:val="single"/>
        </w:rPr>
        <w:t xml:space="preserve">INSERT </w:t>
      </w:r>
      <w:r>
        <w:rPr>
          <w:rFonts w:ascii="Arial" w:hAnsi="Arial" w:cs="Arial"/>
          <w:color w:val="000000"/>
          <w:u w:val="single"/>
        </w:rPr>
        <w:t>NAME OF</w:t>
      </w:r>
      <w:r w:rsidRPr="00B76111">
        <w:rPr>
          <w:rFonts w:ascii="Arial" w:hAnsi="Arial" w:cs="Arial"/>
          <w:color w:val="000000"/>
          <w:u w:val="single"/>
        </w:rPr>
        <w:t xml:space="preserve"> DEPARTMENT</w:t>
      </w:r>
      <w:r w:rsidRPr="00B76111">
        <w:rPr>
          <w:rFonts w:ascii="Arial" w:hAnsi="Arial" w:cs="Arial"/>
          <w:color w:val="000000"/>
        </w:rPr>
        <w:t xml:space="preserve">] is hereby created and the official in charge thereof shall be known as the </w:t>
      </w:r>
      <w:r w:rsidRPr="00B76111">
        <w:rPr>
          <w:rFonts w:ascii="Arial" w:hAnsi="Arial" w:cs="Arial"/>
          <w:i/>
          <w:color w:val="000000"/>
        </w:rPr>
        <w:t>building official</w:t>
      </w:r>
      <w:r w:rsidRPr="00B76111">
        <w:rPr>
          <w:rFonts w:ascii="Arial" w:hAnsi="Arial" w:cs="Arial"/>
          <w:color w:val="000000"/>
        </w:rPr>
        <w:t>.</w:t>
      </w:r>
    </w:p>
    <w:p w14:paraId="11437DC8" w14:textId="4766BD46" w:rsidR="00D13E8F" w:rsidRPr="00B76111" w:rsidRDefault="00D13E8F" w:rsidP="00D13E8F">
      <w:pPr>
        <w:autoSpaceDE w:val="0"/>
        <w:autoSpaceDN w:val="0"/>
        <w:adjustRightInd w:val="0"/>
        <w:contextualSpacing/>
        <w:jc w:val="both"/>
        <w:rPr>
          <w:rFonts w:ascii="Arial" w:hAnsi="Arial" w:cs="Arial"/>
          <w:color w:val="000000"/>
        </w:rPr>
      </w:pPr>
      <w:r>
        <w:rPr>
          <w:rFonts w:ascii="Arial" w:hAnsi="Arial" w:cs="Arial"/>
          <w:color w:val="000000"/>
        </w:rPr>
        <w:t>[Remainder Unchanged]</w:t>
      </w:r>
    </w:p>
    <w:p w14:paraId="23283573" w14:textId="2A11F246" w:rsidR="00287447" w:rsidRPr="00287447" w:rsidRDefault="00287447" w:rsidP="00287447">
      <w:pPr>
        <w:autoSpaceDE w:val="0"/>
        <w:autoSpaceDN w:val="0"/>
        <w:adjustRightInd w:val="0"/>
        <w:contextualSpacing/>
        <w:jc w:val="both"/>
        <w:rPr>
          <w:rFonts w:ascii="Arial" w:hAnsi="Arial" w:cs="Arial"/>
          <w:i/>
          <w:color w:val="000000"/>
        </w:rPr>
      </w:pPr>
      <w:r w:rsidRPr="00287447">
        <w:rPr>
          <w:rFonts w:ascii="Arial" w:hAnsi="Arial" w:cs="Arial"/>
          <w:i/>
          <w:color w:val="000000"/>
        </w:rPr>
        <w:t>(Reason: Reminder to be sure ordinance reads the same as designated by the city</w:t>
      </w:r>
      <w:r w:rsidR="00916AE5">
        <w:rPr>
          <w:rFonts w:ascii="Arial" w:hAnsi="Arial" w:cs="Arial"/>
          <w:i/>
          <w:color w:val="000000"/>
        </w:rPr>
        <w:t xml:space="preserve"> and amend Section 101.1</w:t>
      </w:r>
      <w:r w:rsidRPr="00287447">
        <w:rPr>
          <w:rFonts w:ascii="Arial" w:hAnsi="Arial" w:cs="Arial"/>
          <w:i/>
          <w:color w:val="000000"/>
        </w:rPr>
        <w:t>.</w:t>
      </w:r>
      <w:r w:rsidR="00D13E8F">
        <w:rPr>
          <w:rFonts w:ascii="Arial" w:hAnsi="Arial" w:cs="Arial"/>
          <w:i/>
          <w:color w:val="000000"/>
        </w:rPr>
        <w:t xml:space="preserve"> </w:t>
      </w:r>
      <w:r w:rsidR="00916AE5" w:rsidRPr="00916AE5">
        <w:rPr>
          <w:rFonts w:ascii="Arial" w:hAnsi="Arial" w:cs="Arial"/>
          <w:i/>
          <w:iCs/>
        </w:rPr>
        <w:t>)</w:t>
      </w:r>
    </w:p>
    <w:p w14:paraId="1D53AC80" w14:textId="77777777" w:rsidR="00193186" w:rsidRDefault="00193186" w:rsidP="007559C2">
      <w:pPr>
        <w:shd w:val="clear" w:color="auto" w:fill="A0A0A0"/>
        <w:contextualSpacing/>
        <w:jc w:val="both"/>
        <w:rPr>
          <w:rFonts w:ascii="Arial" w:hAnsi="Arial" w:cs="Arial"/>
          <w:b/>
          <w:color w:val="000000"/>
        </w:rPr>
      </w:pPr>
    </w:p>
    <w:p w14:paraId="2E0D780D" w14:textId="3E47DB13" w:rsidR="001001C7" w:rsidRDefault="001001C7" w:rsidP="007559C2">
      <w:pPr>
        <w:contextualSpacing/>
        <w:jc w:val="both"/>
        <w:rPr>
          <w:rFonts w:ascii="Arial" w:hAnsi="Arial" w:cs="Arial"/>
          <w:i/>
        </w:rPr>
      </w:pPr>
      <w:r w:rsidRPr="007559C2">
        <w:rPr>
          <w:rFonts w:ascii="Arial" w:hAnsi="Arial" w:cs="Arial"/>
          <w:b/>
        </w:rPr>
        <w:t>*</w:t>
      </w:r>
      <w:r w:rsidRPr="008A3094">
        <w:rPr>
          <w:rFonts w:ascii="Arial" w:hAnsi="Arial" w:cs="Arial"/>
          <w:b/>
        </w:rPr>
        <w:t>*Section [A] 104.2.1</w:t>
      </w:r>
      <w:r w:rsidR="00C46E39" w:rsidRPr="008A3094">
        <w:rPr>
          <w:rFonts w:ascii="Arial" w:hAnsi="Arial" w:cs="Arial"/>
          <w:b/>
        </w:rPr>
        <w:t xml:space="preserve"> Determination of substantially improved or substantially damaged existing buildings and structures in flood hazard areas</w:t>
      </w:r>
      <w:r w:rsidR="00F96915">
        <w:rPr>
          <w:rFonts w:ascii="Arial" w:hAnsi="Arial" w:cs="Arial"/>
          <w:b/>
          <w:i/>
        </w:rPr>
        <w:t>.</w:t>
      </w:r>
      <w:r w:rsidR="001E69EF" w:rsidRPr="008A3094">
        <w:rPr>
          <w:rFonts w:ascii="Arial" w:hAnsi="Arial" w:cs="Arial"/>
          <w:b/>
          <w:i/>
        </w:rPr>
        <w:t xml:space="preserve"> </w:t>
      </w:r>
      <w:r w:rsidR="001E69EF" w:rsidRPr="008A3094">
        <w:rPr>
          <w:rFonts w:ascii="Arial" w:hAnsi="Arial" w:cs="Arial"/>
          <w:i/>
        </w:rPr>
        <w:t>(</w:t>
      </w:r>
      <w:r w:rsidR="00F96915">
        <w:rPr>
          <w:rFonts w:ascii="Arial" w:hAnsi="Arial" w:cs="Arial"/>
          <w:i/>
        </w:rPr>
        <w:t>J</w:t>
      </w:r>
      <w:r w:rsidRPr="008A3094">
        <w:rPr>
          <w:rFonts w:ascii="Arial" w:hAnsi="Arial" w:cs="Arial"/>
          <w:i/>
        </w:rPr>
        <w:t xml:space="preserve">urisdictions may consider the option </w:t>
      </w:r>
      <w:r w:rsidRPr="008A3094">
        <w:rPr>
          <w:rFonts w:ascii="Arial" w:hAnsi="Arial" w:cs="Arial"/>
          <w:b/>
          <w:i/>
        </w:rPr>
        <w:t xml:space="preserve">to </w:t>
      </w:r>
      <w:r w:rsidR="001E69EF" w:rsidRPr="008A3094">
        <w:rPr>
          <w:rFonts w:ascii="Arial" w:hAnsi="Arial" w:cs="Arial"/>
          <w:b/>
          <w:i/>
        </w:rPr>
        <w:t xml:space="preserve">amend or </w:t>
      </w:r>
      <w:r w:rsidRPr="008A3094">
        <w:rPr>
          <w:rFonts w:ascii="Arial" w:hAnsi="Arial" w:cs="Arial"/>
          <w:b/>
          <w:i/>
        </w:rPr>
        <w:t>delete</w:t>
      </w:r>
      <w:r w:rsidRPr="008A3094">
        <w:rPr>
          <w:rFonts w:ascii="Arial" w:hAnsi="Arial" w:cs="Arial"/>
          <w:i/>
        </w:rPr>
        <w:t xml:space="preserve"> depending on local enforcement and flood hazard ordinances.</w:t>
      </w:r>
      <w:r w:rsidR="001E69EF" w:rsidRPr="008A3094">
        <w:rPr>
          <w:rFonts w:ascii="Arial" w:hAnsi="Arial" w:cs="Arial"/>
          <w:i/>
        </w:rPr>
        <w:t>)</w:t>
      </w:r>
    </w:p>
    <w:p w14:paraId="55C3647C" w14:textId="77777777" w:rsidR="00F96915" w:rsidRPr="00845035" w:rsidRDefault="00F96915" w:rsidP="00F96915">
      <w:pPr>
        <w:contextualSpacing/>
        <w:jc w:val="both"/>
        <w:rPr>
          <w:rFonts w:ascii="Arial" w:hAnsi="Arial" w:cs="Arial"/>
          <w:b/>
          <w:i/>
          <w:sz w:val="16"/>
          <w:szCs w:val="16"/>
        </w:rPr>
      </w:pPr>
    </w:p>
    <w:p w14:paraId="43F2DA1D" w14:textId="77777777" w:rsidR="00F96915" w:rsidRPr="00160F38" w:rsidRDefault="00F96915" w:rsidP="00F96915">
      <w:pPr>
        <w:pStyle w:val="Identifier"/>
        <w:contextualSpacing/>
        <w:jc w:val="both"/>
        <w:rPr>
          <w:rFonts w:cs="Arial"/>
          <w:b w:val="0"/>
        </w:rPr>
      </w:pPr>
      <w:r w:rsidRPr="00B76111">
        <w:rPr>
          <w:rFonts w:cs="Arial"/>
          <w:b w:val="0"/>
        </w:rPr>
        <w:t xml:space="preserve">(Reason: </w:t>
      </w:r>
      <w:r>
        <w:rPr>
          <w:rFonts w:cs="Arial"/>
          <w:b w:val="0"/>
        </w:rPr>
        <w:t>Flood hazard ordinances may be administered by other departments within the city.</w:t>
      </w:r>
      <w:r w:rsidRPr="00B76111">
        <w:rPr>
          <w:rFonts w:cs="Arial"/>
          <w:b w:val="0"/>
        </w:rPr>
        <w:t>)</w:t>
      </w:r>
    </w:p>
    <w:p w14:paraId="56A6680B" w14:textId="34793D02" w:rsidR="00510217" w:rsidRPr="005632B3" w:rsidRDefault="0023164E" w:rsidP="007559C2">
      <w:pPr>
        <w:contextualSpacing/>
        <w:jc w:val="both"/>
        <w:rPr>
          <w:rFonts w:ascii="Arial" w:hAnsi="Arial" w:cs="Arial"/>
          <w:i/>
        </w:rPr>
      </w:pPr>
      <w:r w:rsidRPr="001A2F1B">
        <w:rPr>
          <w:rFonts w:ascii="Arial" w:hAnsi="Arial" w:cs="Arial"/>
          <w:noProof/>
          <w:color w:val="C00000"/>
        </w:rPr>
        <mc:AlternateContent>
          <mc:Choice Requires="wpg">
            <w:drawing>
              <wp:inline distT="0" distB="0" distL="0" distR="0" wp14:anchorId="31974667" wp14:editId="614F2632">
                <wp:extent cx="5980430" cy="146050"/>
                <wp:effectExtent l="0" t="0" r="1270" b="0"/>
                <wp:docPr id="7421" name="Group 74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0430" cy="146050"/>
                          <a:chOff x="0" y="0"/>
                          <a:chExt cx="5980176" cy="146304"/>
                        </a:xfrm>
                      </wpg:grpSpPr>
                      <wps:wsp>
                        <wps:cNvPr id="7422" name="Shape 10351"/>
                        <wps:cNvSpPr>
                          <a:spLocks/>
                        </wps:cNvSpPr>
                        <wps:spPr bwMode="auto">
                          <a:xfrm>
                            <a:off x="0" y="0"/>
                            <a:ext cx="5980176" cy="146304"/>
                          </a:xfrm>
                          <a:custGeom>
                            <a:avLst/>
                            <a:gdLst>
                              <a:gd name="T0" fmla="*/ 0 w 5980176"/>
                              <a:gd name="T1" fmla="*/ 0 h 146304"/>
                              <a:gd name="T2" fmla="*/ 5980176 w 5980176"/>
                              <a:gd name="T3" fmla="*/ 0 h 146304"/>
                              <a:gd name="T4" fmla="*/ 5980176 w 5980176"/>
                              <a:gd name="T5" fmla="*/ 146304 h 146304"/>
                              <a:gd name="T6" fmla="*/ 0 w 5980176"/>
                              <a:gd name="T7" fmla="*/ 146304 h 146304"/>
                              <a:gd name="T8" fmla="*/ 0 w 5980176"/>
                              <a:gd name="T9" fmla="*/ 0 h 146304"/>
                              <a:gd name="T10" fmla="*/ 0 w 5980176"/>
                              <a:gd name="T11" fmla="*/ 0 h 146304"/>
                              <a:gd name="T12" fmla="*/ 5980176 w 5980176"/>
                              <a:gd name="T13" fmla="*/ 146304 h 146304"/>
                            </a:gdLst>
                            <a:ahLst/>
                            <a:cxnLst>
                              <a:cxn ang="0">
                                <a:pos x="T0" y="T1"/>
                              </a:cxn>
                              <a:cxn ang="0">
                                <a:pos x="T2" y="T3"/>
                              </a:cxn>
                              <a:cxn ang="0">
                                <a:pos x="T4" y="T5"/>
                              </a:cxn>
                              <a:cxn ang="0">
                                <a:pos x="T6" y="T7"/>
                              </a:cxn>
                              <a:cxn ang="0">
                                <a:pos x="T8" y="T9"/>
                              </a:cxn>
                            </a:cxnLst>
                            <a:rect l="T10" t="T11" r="T12" b="T13"/>
                            <a:pathLst>
                              <a:path w="5980176" h="146304">
                                <a:moveTo>
                                  <a:pt x="0" y="0"/>
                                </a:moveTo>
                                <a:lnTo>
                                  <a:pt x="5980176" y="0"/>
                                </a:lnTo>
                                <a:lnTo>
                                  <a:pt x="5980176" y="146304"/>
                                </a:lnTo>
                                <a:lnTo>
                                  <a:pt x="0" y="146304"/>
                                </a:lnTo>
                                <a:lnTo>
                                  <a:pt x="0" y="0"/>
                                </a:lnTo>
                              </a:path>
                            </a:pathLst>
                          </a:custGeom>
                          <a:solidFill>
                            <a:srgbClr val="A1A1A1"/>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5CFC0C4" id="Group 7417" o:spid="_x0000_s1026" style="width:470.9pt;height:11.5pt;mso-position-horizontal-relative:char;mso-position-vertical-relative:line" coordsize="59801,1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">
                <v:shape id="Shape 10351" o:spid="_x0000_s1027" style="position:absolute;width:59801;height:1463;visibility:visible;mso-wrap-style:square;v-text-anchor:top" coordsize="5980176,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" path="m,l5980176,r,146304l,146304,,e" fillcolor="#a1a1a1" stroked="f" strokeweight="0">
                  <v:stroke miterlimit="83231f" joinstyle="miter"/>
                  <v:path arrowok="t" o:connecttype="custom" o:connectlocs="0,0;5980176,0;5980176,146304;0,146304;0,0" o:connectangles="0,0,0,0,0" textboxrect="0,0,5980176,146304"/>
                </v:shape>
                <w10:anchorlock/>
              </v:group>
            </w:pict>
          </mc:Fallback>
        </mc:AlternateContent>
      </w:r>
      <w:r w:rsidR="00510217" w:rsidRPr="001A2F1B">
        <w:rPr>
          <w:rFonts w:ascii="Arial" w:hAnsi="Arial" w:cs="Arial"/>
        </w:rPr>
        <w:t>**</w:t>
      </w:r>
      <w:r w:rsidR="00510217" w:rsidRPr="001A2F1B">
        <w:rPr>
          <w:rFonts w:ascii="Arial" w:hAnsi="Arial" w:cs="Arial"/>
          <w:b/>
        </w:rPr>
        <w:t xml:space="preserve">Section 104.10.1; </w:t>
      </w:r>
      <w:r w:rsidR="00C46E39" w:rsidRPr="001A2F1B">
        <w:rPr>
          <w:rFonts w:ascii="Arial" w:hAnsi="Arial" w:cs="Arial"/>
          <w:b/>
        </w:rPr>
        <w:t>Flood hazard areas.</w:t>
      </w:r>
      <w:r w:rsidR="001E69EF" w:rsidRPr="005632B3">
        <w:rPr>
          <w:rFonts w:ascii="Arial" w:hAnsi="Arial" w:cs="Arial"/>
          <w:b/>
          <w:i/>
        </w:rPr>
        <w:t xml:space="preserve">   </w:t>
      </w:r>
      <w:r w:rsidR="001E69EF" w:rsidRPr="005632B3">
        <w:rPr>
          <w:rFonts w:ascii="Arial" w:hAnsi="Arial" w:cs="Arial"/>
          <w:i/>
        </w:rPr>
        <w:t>(</w:t>
      </w:r>
      <w:r w:rsidR="00794359" w:rsidRPr="005632B3">
        <w:rPr>
          <w:rFonts w:ascii="Arial" w:hAnsi="Arial" w:cs="Arial"/>
          <w:i/>
        </w:rPr>
        <w:t>Jurisdictions</w:t>
      </w:r>
      <w:r w:rsidR="00510217" w:rsidRPr="005632B3">
        <w:rPr>
          <w:rFonts w:ascii="Arial" w:hAnsi="Arial" w:cs="Arial"/>
          <w:i/>
        </w:rPr>
        <w:t xml:space="preserve"> may consider the option </w:t>
      </w:r>
      <w:r w:rsidR="00510217" w:rsidRPr="005632B3">
        <w:rPr>
          <w:rFonts w:ascii="Arial" w:hAnsi="Arial" w:cs="Arial"/>
          <w:b/>
          <w:i/>
        </w:rPr>
        <w:t>to amend or delete</w:t>
      </w:r>
      <w:r w:rsidR="00510217" w:rsidRPr="005632B3">
        <w:rPr>
          <w:rFonts w:ascii="Arial" w:hAnsi="Arial" w:cs="Arial"/>
          <w:i/>
        </w:rPr>
        <w:t xml:space="preserve"> depending on local enforcement and flood hazard ordinances.</w:t>
      </w:r>
      <w:r w:rsidR="001E69EF" w:rsidRPr="005632B3">
        <w:rPr>
          <w:rFonts w:ascii="Arial" w:hAnsi="Arial" w:cs="Arial"/>
          <w:i/>
        </w:rPr>
        <w:t>)</w:t>
      </w:r>
    </w:p>
    <w:p w14:paraId="48F26236" w14:textId="77777777" w:rsidR="00510217" w:rsidRPr="005632B3" w:rsidRDefault="00510217" w:rsidP="007559C2">
      <w:pPr>
        <w:contextualSpacing/>
        <w:jc w:val="both"/>
        <w:rPr>
          <w:rFonts w:ascii="Arial" w:hAnsi="Arial" w:cs="Arial"/>
          <w:b/>
          <w:i/>
          <w:sz w:val="16"/>
          <w:szCs w:val="16"/>
        </w:rPr>
      </w:pPr>
    </w:p>
    <w:p w14:paraId="15AE80E5" w14:textId="72CF252F" w:rsidR="00EA1B3F" w:rsidRPr="005632B3" w:rsidRDefault="00510217" w:rsidP="007559C2">
      <w:pPr>
        <w:pStyle w:val="Identifier"/>
        <w:contextualSpacing/>
        <w:jc w:val="both"/>
        <w:rPr>
          <w:rFonts w:cs="Arial"/>
          <w:b w:val="0"/>
        </w:rPr>
      </w:pPr>
      <w:r w:rsidRPr="005632B3">
        <w:rPr>
          <w:rFonts w:cs="Arial"/>
          <w:b w:val="0"/>
        </w:rPr>
        <w:t>(Reason: Flood hazard ordinances may be administered by other departments within the city.)</w:t>
      </w:r>
    </w:p>
    <w:p w14:paraId="0FD28413" w14:textId="1A217418" w:rsidR="007D0DA3" w:rsidRPr="005632B3" w:rsidRDefault="007D0DA3" w:rsidP="007559C2">
      <w:pPr>
        <w:pStyle w:val="Identifier"/>
        <w:contextualSpacing/>
        <w:jc w:val="both"/>
        <w:rPr>
          <w:rFonts w:cs="Arial"/>
          <w:b w:val="0"/>
        </w:rPr>
      </w:pPr>
    </w:p>
    <w:p w14:paraId="106F701F" w14:textId="5B4F1274" w:rsidR="007D0DA3" w:rsidRPr="001A2F1B" w:rsidRDefault="001A2F1B" w:rsidP="007559C2">
      <w:pPr>
        <w:pStyle w:val="Identifier"/>
        <w:contextualSpacing/>
        <w:jc w:val="both"/>
        <w:rPr>
          <w:rFonts w:cs="Arial"/>
          <w:b w:val="0"/>
          <w:u w:val="single"/>
          <w:lang w:val="en-US"/>
        </w:rPr>
      </w:pPr>
      <w:r>
        <w:rPr>
          <w:rFonts w:cs="Arial"/>
          <w:b w:val="0"/>
          <w:u w:val="single"/>
          <w:lang w:val="en-US"/>
        </w:rPr>
        <w:t>(</w:t>
      </w:r>
      <w:r w:rsidR="007D0DA3" w:rsidRPr="001A2F1B">
        <w:rPr>
          <w:rFonts w:cs="Arial"/>
          <w:b w:val="0"/>
          <w:u w:val="single"/>
          <w:lang w:val="en-US"/>
        </w:rPr>
        <w:t>Note:  Sections 104.2.1, 104.10.1, 110.3.12.1, 1612, and 3114 are all inter-connected related to flood hazard areas, and amendments or deletions should be considered as a whole.</w:t>
      </w:r>
      <w:r>
        <w:rPr>
          <w:rFonts w:cs="Arial"/>
          <w:b w:val="0"/>
          <w:u w:val="single"/>
          <w:lang w:val="en-US"/>
        </w:rPr>
        <w:t>)</w:t>
      </w:r>
    </w:p>
    <w:p w14:paraId="62938B69" w14:textId="77777777" w:rsidR="00510217" w:rsidRPr="00B76111" w:rsidRDefault="00510217" w:rsidP="007559C2">
      <w:pPr>
        <w:shd w:val="clear" w:color="auto" w:fill="A0A0A0"/>
        <w:contextualSpacing/>
        <w:jc w:val="both"/>
        <w:rPr>
          <w:rFonts w:ascii="Arial" w:hAnsi="Arial" w:cs="Arial"/>
          <w:b/>
          <w:color w:val="000000"/>
        </w:rPr>
      </w:pPr>
    </w:p>
    <w:p w14:paraId="51581A27" w14:textId="77777777" w:rsidR="00510217" w:rsidRDefault="00510217" w:rsidP="007559C2">
      <w:pPr>
        <w:pStyle w:val="Identifier"/>
        <w:contextualSpacing/>
        <w:jc w:val="both"/>
      </w:pPr>
      <w:r w:rsidRPr="00B76111">
        <w:t>**Section 10</w:t>
      </w:r>
      <w:r>
        <w:t>5.2</w:t>
      </w:r>
      <w:r w:rsidR="00C46E39">
        <w:rPr>
          <w:lang w:val="en-US"/>
        </w:rPr>
        <w:t xml:space="preserve"> Work exempt from permit</w:t>
      </w:r>
      <w:r>
        <w:t>;</w:t>
      </w:r>
      <w:r w:rsidRPr="00B76111">
        <w:t xml:space="preserve"> </w:t>
      </w:r>
      <w:r>
        <w:t>under sub-title entitled “Building” delete items 1, 2, 10 and 11 and re-number as follows:</w:t>
      </w:r>
    </w:p>
    <w:p w14:paraId="3BF0304C" w14:textId="77777777" w:rsidR="00510217" w:rsidRPr="00845035" w:rsidRDefault="00510217" w:rsidP="007559C2">
      <w:pPr>
        <w:pStyle w:val="Identifier"/>
        <w:contextualSpacing/>
        <w:jc w:val="both"/>
        <w:rPr>
          <w:rFonts w:cs="Arial"/>
          <w:color w:val="000000"/>
          <w:sz w:val="16"/>
          <w:szCs w:val="16"/>
        </w:rPr>
      </w:pPr>
    </w:p>
    <w:p w14:paraId="08799D31" w14:textId="77777777" w:rsidR="00510217" w:rsidRPr="00294895" w:rsidRDefault="00510217" w:rsidP="007559C2">
      <w:pPr>
        <w:autoSpaceDE w:val="0"/>
        <w:autoSpaceDN w:val="0"/>
        <w:adjustRightInd w:val="0"/>
        <w:jc w:val="both"/>
        <w:rPr>
          <w:rFonts w:ascii="Arial" w:hAnsi="Arial" w:cs="Times-Bold"/>
          <w:b/>
          <w:bCs/>
        </w:rPr>
      </w:pPr>
      <w:r w:rsidRPr="00294895">
        <w:rPr>
          <w:rFonts w:ascii="Arial" w:hAnsi="Arial" w:cs="Times-Bold"/>
          <w:b/>
          <w:bCs/>
        </w:rPr>
        <w:t>Building:</w:t>
      </w:r>
    </w:p>
    <w:p w14:paraId="3C902283" w14:textId="77777777" w:rsidR="00510217" w:rsidRPr="008C44F0" w:rsidRDefault="00510217" w:rsidP="007559C2">
      <w:pPr>
        <w:numPr>
          <w:ilvl w:val="0"/>
          <w:numId w:val="9"/>
        </w:numPr>
        <w:tabs>
          <w:tab w:val="num" w:pos="540"/>
        </w:tabs>
        <w:autoSpaceDE w:val="0"/>
        <w:autoSpaceDN w:val="0"/>
        <w:adjustRightInd w:val="0"/>
        <w:spacing w:before="120"/>
        <w:ind w:left="547"/>
        <w:jc w:val="both"/>
        <w:rPr>
          <w:rFonts w:ascii="Arial" w:hAnsi="Arial" w:cs="Times-Roman"/>
          <w:strike/>
        </w:rPr>
      </w:pPr>
      <w:r w:rsidRPr="008C44F0">
        <w:rPr>
          <w:rFonts w:ascii="Arial" w:hAnsi="Arial" w:cs="Times-Roman"/>
          <w:strike/>
        </w:rPr>
        <w:t xml:space="preserve">One-story detached accessory structures used as tool and storage sheds, </w:t>
      </w:r>
      <w:proofErr w:type="gramStart"/>
      <w:r w:rsidRPr="008C44F0">
        <w:rPr>
          <w:rFonts w:ascii="Arial" w:hAnsi="Arial" w:cs="Times-Roman"/>
          <w:strike/>
        </w:rPr>
        <w:t>playhouses</w:t>
      </w:r>
      <w:proofErr w:type="gramEnd"/>
      <w:r w:rsidRPr="008C44F0">
        <w:rPr>
          <w:rFonts w:ascii="Arial" w:hAnsi="Arial" w:cs="Times-Roman"/>
          <w:strike/>
        </w:rPr>
        <w:t xml:space="preserve"> and similar uses, provided the floor area does not exceed 120 square feet (11 m</w:t>
      </w:r>
      <w:r w:rsidRPr="008C44F0">
        <w:rPr>
          <w:rFonts w:ascii="Arial" w:hAnsi="Arial" w:cs="Times-Roman"/>
          <w:strike/>
          <w:sz w:val="12"/>
          <w:szCs w:val="12"/>
        </w:rPr>
        <w:t>2</w:t>
      </w:r>
      <w:r w:rsidRPr="008C44F0">
        <w:rPr>
          <w:rFonts w:ascii="Arial" w:hAnsi="Arial" w:cs="Times-Roman"/>
          <w:strike/>
        </w:rPr>
        <w:t xml:space="preserve">). </w:t>
      </w:r>
    </w:p>
    <w:p w14:paraId="0088E0E6" w14:textId="77777777" w:rsidR="00510217" w:rsidRPr="008C44F0" w:rsidRDefault="00510217" w:rsidP="007559C2">
      <w:pPr>
        <w:numPr>
          <w:ilvl w:val="0"/>
          <w:numId w:val="9"/>
        </w:numPr>
        <w:tabs>
          <w:tab w:val="num" w:pos="540"/>
        </w:tabs>
        <w:autoSpaceDE w:val="0"/>
        <w:autoSpaceDN w:val="0"/>
        <w:adjustRightInd w:val="0"/>
        <w:spacing w:before="120"/>
        <w:ind w:left="547"/>
        <w:jc w:val="both"/>
        <w:rPr>
          <w:rFonts w:ascii="Arial" w:hAnsi="Arial" w:cs="Times-Roman"/>
          <w:strike/>
        </w:rPr>
      </w:pPr>
      <w:r w:rsidRPr="008C44F0">
        <w:rPr>
          <w:rFonts w:ascii="Arial" w:hAnsi="Arial" w:cs="Times-Roman"/>
          <w:strike/>
        </w:rPr>
        <w:t xml:space="preserve">Fences not over </w:t>
      </w:r>
      <w:r>
        <w:rPr>
          <w:rFonts w:ascii="Arial" w:hAnsi="Arial" w:cs="Times-Roman"/>
          <w:strike/>
        </w:rPr>
        <w:t>7</w:t>
      </w:r>
      <w:r w:rsidRPr="008C44F0">
        <w:rPr>
          <w:rFonts w:ascii="Arial" w:hAnsi="Arial" w:cs="Times-Roman"/>
          <w:strike/>
        </w:rPr>
        <w:t xml:space="preserve"> feet (1829 mm) high. </w:t>
      </w:r>
    </w:p>
    <w:p w14:paraId="1E287AD9" w14:textId="77777777" w:rsidR="00510217" w:rsidRPr="008C44F0" w:rsidRDefault="00510217" w:rsidP="007559C2">
      <w:pPr>
        <w:numPr>
          <w:ilvl w:val="0"/>
          <w:numId w:val="9"/>
        </w:numPr>
        <w:tabs>
          <w:tab w:val="num" w:pos="540"/>
        </w:tabs>
        <w:autoSpaceDE w:val="0"/>
        <w:autoSpaceDN w:val="0"/>
        <w:adjustRightInd w:val="0"/>
        <w:spacing w:before="120"/>
        <w:ind w:left="547"/>
        <w:jc w:val="both"/>
        <w:rPr>
          <w:rFonts w:ascii="Arial" w:hAnsi="Arial" w:cs="Times-Roman"/>
          <w:strike/>
        </w:rPr>
      </w:pPr>
      <w:r w:rsidRPr="008C44F0">
        <w:rPr>
          <w:rFonts w:ascii="Arial" w:hAnsi="Arial" w:cs="Times-Roman"/>
          <w:u w:val="single"/>
        </w:rPr>
        <w:t>1.</w:t>
      </w:r>
      <w:r>
        <w:rPr>
          <w:rFonts w:ascii="Arial" w:hAnsi="Arial" w:cs="Times-Roman"/>
        </w:rPr>
        <w:t xml:space="preserve"> (</w:t>
      </w:r>
      <w:r w:rsidR="002A44BB">
        <w:rPr>
          <w:rFonts w:ascii="Arial" w:hAnsi="Arial" w:cs="Times-Roman"/>
        </w:rPr>
        <w:t xml:space="preserve">Remainder </w:t>
      </w:r>
      <w:r>
        <w:rPr>
          <w:rFonts w:ascii="Arial" w:hAnsi="Arial" w:cs="Times-Roman"/>
        </w:rPr>
        <w:t>Unchanged)</w:t>
      </w:r>
    </w:p>
    <w:p w14:paraId="11FD9F84" w14:textId="77777777" w:rsidR="00510217" w:rsidRPr="008C44F0" w:rsidRDefault="00510217" w:rsidP="007559C2">
      <w:pPr>
        <w:numPr>
          <w:ilvl w:val="0"/>
          <w:numId w:val="9"/>
        </w:numPr>
        <w:tabs>
          <w:tab w:val="num" w:pos="540"/>
        </w:tabs>
        <w:autoSpaceDE w:val="0"/>
        <w:autoSpaceDN w:val="0"/>
        <w:adjustRightInd w:val="0"/>
        <w:spacing w:before="120"/>
        <w:ind w:left="547"/>
        <w:jc w:val="both"/>
        <w:rPr>
          <w:rFonts w:ascii="Arial" w:hAnsi="Arial" w:cs="Times-Roman"/>
          <w:strike/>
        </w:rPr>
      </w:pPr>
      <w:r w:rsidRPr="008C44F0">
        <w:rPr>
          <w:rFonts w:ascii="Arial" w:hAnsi="Arial" w:cs="Times-Roman"/>
          <w:u w:val="single"/>
        </w:rPr>
        <w:t>2.</w:t>
      </w:r>
      <w:r>
        <w:rPr>
          <w:rFonts w:ascii="Arial" w:hAnsi="Arial" w:cs="Times-Roman"/>
        </w:rPr>
        <w:t xml:space="preserve"> (</w:t>
      </w:r>
      <w:r w:rsidR="002A44BB">
        <w:rPr>
          <w:rFonts w:ascii="Arial" w:hAnsi="Arial" w:cs="Times-Roman"/>
        </w:rPr>
        <w:t xml:space="preserve">Remainder </w:t>
      </w:r>
      <w:r>
        <w:rPr>
          <w:rFonts w:ascii="Arial" w:hAnsi="Arial" w:cs="Times-Roman"/>
        </w:rPr>
        <w:t>Unchanged)</w:t>
      </w:r>
    </w:p>
    <w:p w14:paraId="49DD5146" w14:textId="77777777" w:rsidR="00510217" w:rsidRPr="007E13A9" w:rsidRDefault="00510217" w:rsidP="007559C2">
      <w:pPr>
        <w:numPr>
          <w:ilvl w:val="0"/>
          <w:numId w:val="9"/>
        </w:numPr>
        <w:tabs>
          <w:tab w:val="num" w:pos="540"/>
        </w:tabs>
        <w:autoSpaceDE w:val="0"/>
        <w:autoSpaceDN w:val="0"/>
        <w:adjustRightInd w:val="0"/>
        <w:spacing w:before="120"/>
        <w:ind w:left="547"/>
        <w:jc w:val="both"/>
        <w:rPr>
          <w:rFonts w:ascii="Arial" w:hAnsi="Arial" w:cs="Times-Roman"/>
          <w:strike/>
        </w:rPr>
      </w:pPr>
      <w:r w:rsidRPr="007E13A9">
        <w:rPr>
          <w:rFonts w:ascii="Arial" w:hAnsi="Arial" w:cs="Times-Roman"/>
          <w:u w:val="single"/>
        </w:rPr>
        <w:t>3.</w:t>
      </w:r>
      <w:r>
        <w:rPr>
          <w:rFonts w:ascii="Arial" w:hAnsi="Arial" w:cs="Times-Roman"/>
        </w:rPr>
        <w:t xml:space="preserve"> (</w:t>
      </w:r>
      <w:r w:rsidR="002A44BB">
        <w:rPr>
          <w:rFonts w:ascii="Arial" w:hAnsi="Arial" w:cs="Times-Roman"/>
        </w:rPr>
        <w:t xml:space="preserve">Remainder </w:t>
      </w:r>
      <w:r>
        <w:rPr>
          <w:rFonts w:ascii="Arial" w:hAnsi="Arial" w:cs="Times-Roman"/>
        </w:rPr>
        <w:t>Unchanged)</w:t>
      </w:r>
    </w:p>
    <w:p w14:paraId="4A83C31B" w14:textId="77777777" w:rsidR="00510217" w:rsidRPr="000748BE" w:rsidRDefault="00510217" w:rsidP="007559C2">
      <w:pPr>
        <w:numPr>
          <w:ilvl w:val="0"/>
          <w:numId w:val="9"/>
        </w:numPr>
        <w:tabs>
          <w:tab w:val="num" w:pos="540"/>
        </w:tabs>
        <w:autoSpaceDE w:val="0"/>
        <w:autoSpaceDN w:val="0"/>
        <w:adjustRightInd w:val="0"/>
        <w:spacing w:before="120"/>
        <w:ind w:left="547"/>
        <w:jc w:val="both"/>
        <w:rPr>
          <w:rFonts w:ascii="Arial" w:hAnsi="Arial" w:cs="Times-Roman"/>
          <w:strike/>
        </w:rPr>
      </w:pPr>
      <w:r w:rsidRPr="002B7EB0">
        <w:rPr>
          <w:rFonts w:ascii="Arial" w:hAnsi="Arial" w:cs="Times-Roman"/>
          <w:u w:val="single"/>
        </w:rPr>
        <w:t>4.</w:t>
      </w:r>
      <w:r w:rsidRPr="002B7EB0">
        <w:rPr>
          <w:rFonts w:ascii="Arial" w:hAnsi="Arial" w:cs="Times-Roman"/>
        </w:rPr>
        <w:t xml:space="preserve"> </w:t>
      </w:r>
      <w:r>
        <w:rPr>
          <w:rFonts w:ascii="Arial" w:hAnsi="Arial" w:cs="Times-Roman"/>
        </w:rPr>
        <w:t>(</w:t>
      </w:r>
      <w:r w:rsidR="002A44BB">
        <w:rPr>
          <w:rFonts w:ascii="Arial" w:hAnsi="Arial" w:cs="Times-Roman"/>
        </w:rPr>
        <w:t xml:space="preserve">Remainder </w:t>
      </w:r>
      <w:r>
        <w:rPr>
          <w:rFonts w:ascii="Arial" w:hAnsi="Arial" w:cs="Times-Roman"/>
        </w:rPr>
        <w:t>Unchanged)</w:t>
      </w:r>
    </w:p>
    <w:p w14:paraId="3BE0CEB5" w14:textId="77777777" w:rsidR="00510217" w:rsidRPr="002B7EB0" w:rsidRDefault="00510217" w:rsidP="007559C2">
      <w:pPr>
        <w:numPr>
          <w:ilvl w:val="0"/>
          <w:numId w:val="9"/>
        </w:numPr>
        <w:tabs>
          <w:tab w:val="num" w:pos="540"/>
        </w:tabs>
        <w:autoSpaceDE w:val="0"/>
        <w:autoSpaceDN w:val="0"/>
        <w:adjustRightInd w:val="0"/>
        <w:spacing w:before="120"/>
        <w:ind w:left="547"/>
        <w:jc w:val="both"/>
        <w:rPr>
          <w:rFonts w:ascii="Arial" w:hAnsi="Arial" w:cs="Times-Roman"/>
          <w:strike/>
        </w:rPr>
      </w:pPr>
      <w:r w:rsidRPr="002B7EB0">
        <w:rPr>
          <w:rFonts w:ascii="Arial" w:hAnsi="Arial" w:cs="Times-Roman"/>
          <w:u w:val="single"/>
        </w:rPr>
        <w:t>5.</w:t>
      </w:r>
      <w:r w:rsidRPr="002B7EB0">
        <w:rPr>
          <w:rFonts w:ascii="Arial" w:hAnsi="Arial" w:cs="Times-Roman"/>
        </w:rPr>
        <w:t xml:space="preserve"> </w:t>
      </w:r>
      <w:r>
        <w:rPr>
          <w:rFonts w:ascii="Arial" w:hAnsi="Arial" w:cs="Times-Roman"/>
        </w:rPr>
        <w:t>(</w:t>
      </w:r>
      <w:r w:rsidR="002A44BB">
        <w:rPr>
          <w:rFonts w:ascii="Arial" w:hAnsi="Arial" w:cs="Times-Roman"/>
        </w:rPr>
        <w:t xml:space="preserve">Remainder </w:t>
      </w:r>
      <w:r>
        <w:rPr>
          <w:rFonts w:ascii="Arial" w:hAnsi="Arial" w:cs="Times-Roman"/>
        </w:rPr>
        <w:t>Unchanged)</w:t>
      </w:r>
      <w:r w:rsidRPr="002B7EB0">
        <w:rPr>
          <w:rFonts w:ascii="Arial" w:hAnsi="Arial" w:cs="Times-Roman"/>
        </w:rPr>
        <w:t xml:space="preserve"> </w:t>
      </w:r>
    </w:p>
    <w:p w14:paraId="3A66BECF" w14:textId="77777777" w:rsidR="00510217" w:rsidRPr="00A334CD" w:rsidRDefault="00510217" w:rsidP="007559C2">
      <w:pPr>
        <w:numPr>
          <w:ilvl w:val="0"/>
          <w:numId w:val="9"/>
        </w:numPr>
        <w:tabs>
          <w:tab w:val="num" w:pos="540"/>
        </w:tabs>
        <w:autoSpaceDE w:val="0"/>
        <w:autoSpaceDN w:val="0"/>
        <w:adjustRightInd w:val="0"/>
        <w:spacing w:before="120"/>
        <w:ind w:left="547"/>
        <w:jc w:val="both"/>
        <w:rPr>
          <w:rFonts w:ascii="Arial" w:hAnsi="Arial" w:cs="Times-Roman"/>
          <w:strike/>
        </w:rPr>
      </w:pPr>
      <w:r w:rsidRPr="007E13A9">
        <w:rPr>
          <w:rFonts w:ascii="Arial" w:hAnsi="Arial" w:cs="Times-Roman"/>
          <w:u w:val="single"/>
        </w:rPr>
        <w:t>6.</w:t>
      </w:r>
      <w:r>
        <w:rPr>
          <w:rFonts w:ascii="Arial" w:hAnsi="Arial" w:cs="Times-Roman"/>
        </w:rPr>
        <w:t xml:space="preserve"> (</w:t>
      </w:r>
      <w:r w:rsidR="002A44BB">
        <w:rPr>
          <w:rFonts w:ascii="Arial" w:hAnsi="Arial" w:cs="Times-Roman"/>
        </w:rPr>
        <w:t xml:space="preserve"> Remainder </w:t>
      </w:r>
      <w:r>
        <w:rPr>
          <w:rFonts w:ascii="Arial" w:hAnsi="Arial" w:cs="Times-Roman"/>
        </w:rPr>
        <w:t>Unchanged)</w:t>
      </w:r>
    </w:p>
    <w:p w14:paraId="12B2E8DD" w14:textId="77777777" w:rsidR="00510217" w:rsidRPr="00A334CD" w:rsidRDefault="00510217" w:rsidP="007559C2">
      <w:pPr>
        <w:numPr>
          <w:ilvl w:val="0"/>
          <w:numId w:val="9"/>
        </w:numPr>
        <w:tabs>
          <w:tab w:val="num" w:pos="540"/>
        </w:tabs>
        <w:autoSpaceDE w:val="0"/>
        <w:autoSpaceDN w:val="0"/>
        <w:adjustRightInd w:val="0"/>
        <w:spacing w:before="120"/>
        <w:ind w:left="547"/>
        <w:jc w:val="both"/>
        <w:rPr>
          <w:rFonts w:ascii="Arial" w:hAnsi="Arial" w:cs="Times-Roman"/>
          <w:strike/>
        </w:rPr>
      </w:pPr>
      <w:r w:rsidRPr="00A334CD">
        <w:rPr>
          <w:rFonts w:ascii="Arial" w:hAnsi="Arial" w:cs="Times-Roman"/>
          <w:u w:val="single"/>
        </w:rPr>
        <w:t>7.</w:t>
      </w:r>
      <w:r>
        <w:rPr>
          <w:rFonts w:ascii="Arial" w:hAnsi="Arial" w:cs="Times-Roman"/>
        </w:rPr>
        <w:t xml:space="preserve"> (</w:t>
      </w:r>
      <w:r w:rsidR="002A44BB">
        <w:rPr>
          <w:rFonts w:ascii="Arial" w:hAnsi="Arial" w:cs="Times-Roman"/>
        </w:rPr>
        <w:t xml:space="preserve">Remainder </w:t>
      </w:r>
      <w:r>
        <w:rPr>
          <w:rFonts w:ascii="Arial" w:hAnsi="Arial" w:cs="Times-Roman"/>
        </w:rPr>
        <w:t>Unchanged)</w:t>
      </w:r>
    </w:p>
    <w:p w14:paraId="749C1BB5" w14:textId="77777777" w:rsidR="00510217" w:rsidRDefault="00510217" w:rsidP="007559C2">
      <w:pPr>
        <w:numPr>
          <w:ilvl w:val="0"/>
          <w:numId w:val="9"/>
        </w:numPr>
        <w:tabs>
          <w:tab w:val="num" w:pos="540"/>
        </w:tabs>
        <w:autoSpaceDE w:val="0"/>
        <w:autoSpaceDN w:val="0"/>
        <w:adjustRightInd w:val="0"/>
        <w:spacing w:before="120"/>
        <w:ind w:left="547"/>
        <w:jc w:val="both"/>
        <w:rPr>
          <w:rFonts w:ascii="Arial" w:hAnsi="Arial" w:cs="Times-Roman"/>
          <w:strike/>
        </w:rPr>
      </w:pPr>
      <w:r w:rsidRPr="007E13A9">
        <w:rPr>
          <w:rFonts w:ascii="Arial" w:hAnsi="Arial" w:cs="Times-Roman"/>
          <w:strike/>
        </w:rPr>
        <w:t xml:space="preserve">Shade cloth structures constructed for nursery or agricultural purposes, not including service systems. </w:t>
      </w:r>
    </w:p>
    <w:p w14:paraId="23DFDC27" w14:textId="77777777" w:rsidR="00510217" w:rsidRPr="000748BE" w:rsidRDefault="00510217" w:rsidP="007559C2">
      <w:pPr>
        <w:numPr>
          <w:ilvl w:val="0"/>
          <w:numId w:val="9"/>
        </w:numPr>
        <w:tabs>
          <w:tab w:val="num" w:pos="540"/>
        </w:tabs>
        <w:autoSpaceDE w:val="0"/>
        <w:autoSpaceDN w:val="0"/>
        <w:adjustRightInd w:val="0"/>
        <w:spacing w:before="120"/>
        <w:ind w:left="547"/>
        <w:jc w:val="both"/>
        <w:rPr>
          <w:rFonts w:ascii="Arial" w:hAnsi="Arial" w:cs="Times-Roman"/>
          <w:strike/>
        </w:rPr>
      </w:pPr>
      <w:r>
        <w:rPr>
          <w:rFonts w:ascii="Arial" w:hAnsi="Arial" w:cs="Times-Roman"/>
        </w:rPr>
        <w:t>8. (</w:t>
      </w:r>
      <w:r w:rsidR="002A44BB">
        <w:rPr>
          <w:rFonts w:ascii="Arial" w:hAnsi="Arial" w:cs="Times-Roman"/>
        </w:rPr>
        <w:t xml:space="preserve">Remainder </w:t>
      </w:r>
      <w:r>
        <w:rPr>
          <w:rFonts w:ascii="Arial" w:hAnsi="Arial" w:cs="Times-Roman"/>
        </w:rPr>
        <w:t>Unchanged)</w:t>
      </w:r>
      <w:r w:rsidRPr="000748BE">
        <w:rPr>
          <w:rFonts w:ascii="Arial" w:hAnsi="Arial" w:cs="Times-Roman"/>
        </w:rPr>
        <w:t xml:space="preserve"> </w:t>
      </w:r>
    </w:p>
    <w:p w14:paraId="5E0D7F23" w14:textId="77777777" w:rsidR="00510217" w:rsidRPr="002B7EB0" w:rsidRDefault="00510217" w:rsidP="007559C2">
      <w:pPr>
        <w:numPr>
          <w:ilvl w:val="0"/>
          <w:numId w:val="9"/>
        </w:numPr>
        <w:tabs>
          <w:tab w:val="num" w:pos="540"/>
        </w:tabs>
        <w:autoSpaceDE w:val="0"/>
        <w:autoSpaceDN w:val="0"/>
        <w:adjustRightInd w:val="0"/>
        <w:spacing w:before="120"/>
        <w:ind w:left="547"/>
        <w:jc w:val="both"/>
        <w:rPr>
          <w:rFonts w:ascii="Arial" w:hAnsi="Arial" w:cs="Arial"/>
          <w:strike/>
        </w:rPr>
      </w:pPr>
      <w:r>
        <w:rPr>
          <w:rFonts w:ascii="Arial" w:hAnsi="Arial" w:cs="Times-Roman"/>
          <w:u w:val="single"/>
        </w:rPr>
        <w:t>9.</w:t>
      </w:r>
      <w:r>
        <w:rPr>
          <w:rFonts w:ascii="Arial" w:hAnsi="Arial" w:cs="Times-Roman"/>
        </w:rPr>
        <w:t xml:space="preserve"> </w:t>
      </w:r>
      <w:r w:rsidR="002A44BB">
        <w:rPr>
          <w:rFonts w:ascii="Arial" w:hAnsi="Arial" w:cs="Times-Roman"/>
        </w:rPr>
        <w:t xml:space="preserve"> </w:t>
      </w:r>
      <w:r>
        <w:rPr>
          <w:rFonts w:ascii="Arial" w:hAnsi="Arial" w:cs="Times-Roman"/>
        </w:rPr>
        <w:t>(</w:t>
      </w:r>
      <w:r w:rsidR="002A44BB">
        <w:rPr>
          <w:rFonts w:ascii="Arial" w:hAnsi="Arial" w:cs="Times-Roman"/>
        </w:rPr>
        <w:t xml:space="preserve">Remainder </w:t>
      </w:r>
      <w:r>
        <w:rPr>
          <w:rFonts w:ascii="Arial" w:hAnsi="Arial" w:cs="Times-Roman"/>
        </w:rPr>
        <w:t>Unchanged)</w:t>
      </w:r>
    </w:p>
    <w:p w14:paraId="46D339AE" w14:textId="77777777" w:rsidR="00510217" w:rsidRPr="00845035" w:rsidRDefault="00510217" w:rsidP="007559C2">
      <w:pPr>
        <w:numPr>
          <w:ilvl w:val="0"/>
          <w:numId w:val="9"/>
        </w:numPr>
        <w:tabs>
          <w:tab w:val="num" w:pos="540"/>
        </w:tabs>
        <w:autoSpaceDE w:val="0"/>
        <w:autoSpaceDN w:val="0"/>
        <w:adjustRightInd w:val="0"/>
        <w:spacing w:before="120"/>
        <w:ind w:left="547"/>
        <w:contextualSpacing/>
        <w:jc w:val="both"/>
        <w:rPr>
          <w:rFonts w:ascii="Arial" w:hAnsi="Arial" w:cs="Arial"/>
          <w:strike/>
          <w:color w:val="000000"/>
        </w:rPr>
      </w:pPr>
      <w:r>
        <w:rPr>
          <w:rFonts w:ascii="Arial" w:hAnsi="Arial" w:cs="Times-Roman"/>
          <w:u w:val="single"/>
        </w:rPr>
        <w:t>10</w:t>
      </w:r>
      <w:r w:rsidRPr="007559C2">
        <w:rPr>
          <w:rFonts w:ascii="Arial" w:hAnsi="Arial" w:cs="Times-Roman"/>
        </w:rPr>
        <w:t>.</w:t>
      </w:r>
      <w:r w:rsidR="002A44BB">
        <w:rPr>
          <w:rFonts w:ascii="Arial" w:hAnsi="Arial" w:cs="Times-Roman"/>
        </w:rPr>
        <w:t xml:space="preserve"> </w:t>
      </w:r>
      <w:r>
        <w:rPr>
          <w:rFonts w:ascii="Arial" w:hAnsi="Arial" w:cs="Times-Roman"/>
        </w:rPr>
        <w:t>(</w:t>
      </w:r>
      <w:r w:rsidR="002A44BB">
        <w:rPr>
          <w:rFonts w:ascii="Arial" w:hAnsi="Arial" w:cs="Times-Roman"/>
        </w:rPr>
        <w:t xml:space="preserve">Remainder </w:t>
      </w:r>
      <w:r>
        <w:rPr>
          <w:rFonts w:ascii="Arial" w:hAnsi="Arial" w:cs="Times-Roman"/>
        </w:rPr>
        <w:t>Unchanged)</w:t>
      </w:r>
    </w:p>
    <w:p w14:paraId="3058AB7E" w14:textId="77777777" w:rsidR="00845035" w:rsidRPr="00845035" w:rsidRDefault="00845035" w:rsidP="007559C2">
      <w:pPr>
        <w:autoSpaceDE w:val="0"/>
        <w:autoSpaceDN w:val="0"/>
        <w:adjustRightInd w:val="0"/>
        <w:spacing w:before="120"/>
        <w:ind w:left="547"/>
        <w:contextualSpacing/>
        <w:jc w:val="both"/>
        <w:rPr>
          <w:rFonts w:ascii="Arial" w:hAnsi="Arial" w:cs="Arial"/>
          <w:strike/>
          <w:color w:val="000000"/>
          <w:sz w:val="16"/>
          <w:szCs w:val="16"/>
        </w:rPr>
      </w:pPr>
    </w:p>
    <w:p w14:paraId="54B7CE19" w14:textId="77777777" w:rsidR="00510217" w:rsidRPr="00160F38" w:rsidRDefault="00510217" w:rsidP="007559C2">
      <w:pPr>
        <w:autoSpaceDE w:val="0"/>
        <w:autoSpaceDN w:val="0"/>
        <w:adjustRightInd w:val="0"/>
        <w:contextualSpacing/>
        <w:jc w:val="both"/>
        <w:rPr>
          <w:rFonts w:ascii="Arial" w:hAnsi="Arial" w:cs="Arial"/>
          <w:i/>
          <w:color w:val="000000"/>
        </w:rPr>
      </w:pPr>
      <w:r w:rsidRPr="002B7EB0">
        <w:rPr>
          <w:rFonts w:ascii="Arial" w:hAnsi="Arial" w:cs="Arial"/>
          <w:i/>
          <w:color w:val="000000"/>
        </w:rPr>
        <w:t>(Reason: Item</w:t>
      </w:r>
      <w:r w:rsidRPr="002B7EB0">
        <w:rPr>
          <w:rFonts w:ascii="Arial" w:hAnsi="Arial" w:cs="Times-Roman"/>
          <w:i/>
          <w:strike/>
          <w:color w:val="000000"/>
        </w:rPr>
        <w:t>s</w:t>
      </w:r>
      <w:r>
        <w:rPr>
          <w:rFonts w:ascii="Arial" w:hAnsi="Arial" w:cs="Arial"/>
          <w:i/>
          <w:color w:val="000000"/>
        </w:rPr>
        <w:t xml:space="preserve"> deleted are for one- and two-family dwellings regulated by the International Residential Code. Accessory structures, fences and shade cloth structures would require a permit for commercial properties to ensure compliance with local ordinance, egress, accessibility, flame spread of fabric, wind/snow design load, etc.)</w:t>
      </w:r>
    </w:p>
    <w:p w14:paraId="2A6A804E" w14:textId="77777777" w:rsidR="00510217" w:rsidRPr="00B76111" w:rsidRDefault="00510217" w:rsidP="007559C2">
      <w:pPr>
        <w:shd w:val="clear" w:color="auto" w:fill="A0A0A0"/>
        <w:contextualSpacing/>
        <w:jc w:val="both"/>
        <w:rPr>
          <w:rFonts w:ascii="Arial" w:hAnsi="Arial" w:cs="Arial"/>
          <w:b/>
          <w:color w:val="000000"/>
        </w:rPr>
      </w:pPr>
    </w:p>
    <w:p w14:paraId="52C90767" w14:textId="77777777" w:rsidR="00510217" w:rsidRPr="00B76111" w:rsidRDefault="00510217" w:rsidP="007559C2">
      <w:pPr>
        <w:pStyle w:val="Identifier"/>
        <w:contextualSpacing/>
        <w:jc w:val="both"/>
        <w:rPr>
          <w:rFonts w:cs="Arial"/>
          <w:color w:val="000000"/>
        </w:rPr>
      </w:pPr>
      <w:r w:rsidRPr="00B76111">
        <w:rPr>
          <w:rFonts w:cs="Arial"/>
          <w:color w:val="000000"/>
        </w:rPr>
        <w:t>**Section 109; add Section 109.7 to read as follows:</w:t>
      </w:r>
    </w:p>
    <w:p w14:paraId="052DD6CF" w14:textId="77777777" w:rsidR="00510217" w:rsidRPr="00845035" w:rsidRDefault="00510217" w:rsidP="007559C2">
      <w:pPr>
        <w:pStyle w:val="Identifier"/>
        <w:contextualSpacing/>
        <w:jc w:val="both"/>
        <w:rPr>
          <w:rFonts w:cs="Arial"/>
          <w:i w:val="0"/>
          <w:color w:val="000000"/>
          <w:sz w:val="16"/>
          <w:szCs w:val="16"/>
        </w:rPr>
      </w:pPr>
    </w:p>
    <w:p w14:paraId="4A967540" w14:textId="77777777" w:rsidR="00510217" w:rsidRPr="00B76111" w:rsidRDefault="00510217" w:rsidP="007559C2">
      <w:pPr>
        <w:tabs>
          <w:tab w:val="left" w:pos="142"/>
          <w:tab w:val="left" w:pos="480"/>
          <w:tab w:val="left" w:pos="1200"/>
          <w:tab w:val="left" w:pos="1920"/>
          <w:tab w:val="left" w:pos="2302"/>
          <w:tab w:val="left" w:pos="3022"/>
          <w:tab w:val="left" w:pos="3742"/>
          <w:tab w:val="left" w:pos="4462"/>
          <w:tab w:val="left" w:pos="5182"/>
          <w:tab w:val="left" w:pos="5902"/>
          <w:tab w:val="left" w:pos="6622"/>
          <w:tab w:val="left" w:pos="7342"/>
          <w:tab w:val="left" w:pos="8062"/>
          <w:tab w:val="left" w:pos="8782"/>
          <w:tab w:val="left" w:pos="9502"/>
          <w:tab w:val="left" w:pos="10222"/>
        </w:tabs>
        <w:contextualSpacing/>
        <w:jc w:val="both"/>
        <w:rPr>
          <w:rFonts w:ascii="Arial" w:hAnsi="Arial" w:cs="Arial"/>
          <w:color w:val="000000"/>
          <w:u w:val="single"/>
        </w:rPr>
      </w:pPr>
      <w:r w:rsidRPr="00B76111">
        <w:rPr>
          <w:rFonts w:ascii="Arial" w:hAnsi="Arial" w:cs="Arial"/>
          <w:b/>
          <w:color w:val="000000"/>
          <w:u w:val="single"/>
        </w:rPr>
        <w:t xml:space="preserve">109.7 Re-inspection Fee. </w:t>
      </w:r>
      <w:r w:rsidRPr="00B76111">
        <w:rPr>
          <w:rFonts w:ascii="Arial" w:hAnsi="Arial" w:cs="Arial"/>
          <w:color w:val="000000"/>
          <w:u w:val="single"/>
        </w:rPr>
        <w:t>A fee as established by city council resolution may be charged when:</w:t>
      </w:r>
    </w:p>
    <w:p w14:paraId="091CFEFB" w14:textId="77777777" w:rsidR="00510217" w:rsidRPr="00845035" w:rsidRDefault="00510217" w:rsidP="007559C2">
      <w:pPr>
        <w:pStyle w:val="a"/>
        <w:tabs>
          <w:tab w:val="left" w:pos="142"/>
          <w:tab w:val="left" w:pos="480"/>
          <w:tab w:val="left" w:pos="1200"/>
          <w:tab w:val="left" w:pos="1920"/>
          <w:tab w:val="left" w:pos="2302"/>
          <w:tab w:val="left" w:pos="3022"/>
          <w:tab w:val="left" w:pos="3742"/>
          <w:tab w:val="left" w:pos="4462"/>
          <w:tab w:val="left" w:pos="5182"/>
          <w:tab w:val="left" w:pos="5902"/>
          <w:tab w:val="left" w:pos="6622"/>
          <w:tab w:val="left" w:pos="7342"/>
          <w:tab w:val="left" w:pos="8062"/>
          <w:tab w:val="left" w:pos="8782"/>
          <w:tab w:val="left" w:pos="9502"/>
          <w:tab w:val="left" w:pos="10222"/>
        </w:tabs>
        <w:ind w:left="0" w:firstLine="0"/>
        <w:contextualSpacing/>
        <w:jc w:val="both"/>
        <w:rPr>
          <w:rFonts w:ascii="Arial" w:hAnsi="Arial" w:cs="Arial"/>
          <w:color w:val="000000"/>
          <w:sz w:val="16"/>
          <w:szCs w:val="16"/>
          <w:u w:val="single"/>
        </w:rPr>
      </w:pPr>
    </w:p>
    <w:p w14:paraId="386E97C9" w14:textId="77777777" w:rsidR="00510217" w:rsidRPr="00B76111" w:rsidRDefault="00510217" w:rsidP="007559C2">
      <w:pPr>
        <w:pStyle w:val="a"/>
        <w:ind w:hanging="360"/>
        <w:contextualSpacing/>
        <w:jc w:val="both"/>
        <w:rPr>
          <w:rFonts w:ascii="Arial" w:hAnsi="Arial" w:cs="Arial"/>
          <w:color w:val="000000"/>
          <w:sz w:val="20"/>
          <w:u w:val="single"/>
        </w:rPr>
      </w:pPr>
      <w:r w:rsidRPr="00B76111">
        <w:rPr>
          <w:rFonts w:ascii="Arial" w:hAnsi="Arial" w:cs="Arial"/>
          <w:color w:val="000000"/>
          <w:sz w:val="20"/>
          <w:u w:val="single"/>
        </w:rPr>
        <w:t>1. The inspection called for is not ready when the inspector arrives;</w:t>
      </w:r>
    </w:p>
    <w:p w14:paraId="05C1C121" w14:textId="77777777" w:rsidR="00510217" w:rsidRPr="00845035" w:rsidRDefault="00510217" w:rsidP="007559C2">
      <w:pPr>
        <w:pStyle w:val="a"/>
        <w:ind w:hanging="360"/>
        <w:contextualSpacing/>
        <w:jc w:val="both"/>
        <w:rPr>
          <w:rFonts w:ascii="Arial" w:hAnsi="Arial" w:cs="Arial"/>
          <w:color w:val="000000"/>
          <w:sz w:val="16"/>
          <w:szCs w:val="16"/>
          <w:u w:val="single"/>
        </w:rPr>
      </w:pPr>
    </w:p>
    <w:p w14:paraId="751AD0EC" w14:textId="77777777" w:rsidR="00510217" w:rsidRPr="00B76111" w:rsidRDefault="00510217" w:rsidP="007559C2">
      <w:pPr>
        <w:pStyle w:val="a"/>
        <w:ind w:hanging="360"/>
        <w:contextualSpacing/>
        <w:jc w:val="both"/>
        <w:rPr>
          <w:rFonts w:ascii="Arial" w:hAnsi="Arial" w:cs="Arial"/>
          <w:color w:val="000000"/>
          <w:sz w:val="20"/>
          <w:u w:val="single"/>
        </w:rPr>
      </w:pPr>
      <w:r w:rsidRPr="00B76111">
        <w:rPr>
          <w:rFonts w:ascii="Arial" w:hAnsi="Arial" w:cs="Arial"/>
          <w:color w:val="000000"/>
          <w:sz w:val="20"/>
          <w:u w:val="single"/>
        </w:rPr>
        <w:t>2. No building address or permit card is clearly posted;</w:t>
      </w:r>
    </w:p>
    <w:p w14:paraId="20CDE7F2" w14:textId="77777777" w:rsidR="00510217" w:rsidRPr="00845035" w:rsidRDefault="00510217" w:rsidP="007559C2">
      <w:pPr>
        <w:pStyle w:val="a"/>
        <w:ind w:hanging="360"/>
        <w:contextualSpacing/>
        <w:jc w:val="both"/>
        <w:rPr>
          <w:rFonts w:ascii="Arial" w:hAnsi="Arial" w:cs="Arial"/>
          <w:color w:val="000000"/>
          <w:sz w:val="16"/>
          <w:szCs w:val="16"/>
          <w:u w:val="single"/>
        </w:rPr>
      </w:pPr>
    </w:p>
    <w:p w14:paraId="1647EC49" w14:textId="77777777" w:rsidR="00510217" w:rsidRPr="00B76111" w:rsidRDefault="00510217" w:rsidP="007559C2">
      <w:pPr>
        <w:pStyle w:val="a"/>
        <w:ind w:hanging="360"/>
        <w:contextualSpacing/>
        <w:jc w:val="both"/>
        <w:rPr>
          <w:rFonts w:ascii="Arial" w:hAnsi="Arial" w:cs="Arial"/>
          <w:color w:val="000000"/>
          <w:sz w:val="20"/>
          <w:u w:val="single"/>
        </w:rPr>
      </w:pPr>
      <w:r w:rsidRPr="00B76111">
        <w:rPr>
          <w:rFonts w:ascii="Arial" w:hAnsi="Arial" w:cs="Arial"/>
          <w:color w:val="000000"/>
          <w:sz w:val="20"/>
          <w:u w:val="single"/>
        </w:rPr>
        <w:t>3. City approved plans are not on the job site available to the inspector;</w:t>
      </w:r>
    </w:p>
    <w:p w14:paraId="604056ED" w14:textId="77777777" w:rsidR="00510217" w:rsidRPr="00845035" w:rsidRDefault="00510217" w:rsidP="007559C2">
      <w:pPr>
        <w:pStyle w:val="a"/>
        <w:ind w:hanging="360"/>
        <w:contextualSpacing/>
        <w:jc w:val="both"/>
        <w:rPr>
          <w:rFonts w:ascii="Arial" w:hAnsi="Arial" w:cs="Arial"/>
          <w:color w:val="000000"/>
          <w:sz w:val="16"/>
          <w:szCs w:val="16"/>
          <w:u w:val="single"/>
        </w:rPr>
      </w:pPr>
    </w:p>
    <w:p w14:paraId="1F53BAF6" w14:textId="77777777" w:rsidR="00510217" w:rsidRPr="00B76111" w:rsidRDefault="00510217" w:rsidP="007559C2">
      <w:pPr>
        <w:pStyle w:val="a"/>
        <w:ind w:hanging="360"/>
        <w:contextualSpacing/>
        <w:jc w:val="both"/>
        <w:rPr>
          <w:rFonts w:ascii="Arial" w:hAnsi="Arial" w:cs="Arial"/>
          <w:color w:val="000000"/>
          <w:sz w:val="20"/>
          <w:u w:val="single"/>
        </w:rPr>
      </w:pPr>
      <w:r w:rsidRPr="00B76111">
        <w:rPr>
          <w:rFonts w:ascii="Arial" w:hAnsi="Arial" w:cs="Arial"/>
          <w:color w:val="000000"/>
          <w:sz w:val="20"/>
          <w:u w:val="single"/>
        </w:rPr>
        <w:t>4. The building is locked or work otherwise not available for inspection when called;</w:t>
      </w:r>
    </w:p>
    <w:p w14:paraId="6A382251" w14:textId="77777777" w:rsidR="00510217" w:rsidRPr="00845035" w:rsidRDefault="00510217" w:rsidP="007559C2">
      <w:pPr>
        <w:pStyle w:val="a"/>
        <w:ind w:hanging="360"/>
        <w:contextualSpacing/>
        <w:jc w:val="both"/>
        <w:rPr>
          <w:rFonts w:ascii="Arial" w:hAnsi="Arial" w:cs="Arial"/>
          <w:color w:val="000000"/>
          <w:sz w:val="16"/>
          <w:szCs w:val="16"/>
          <w:u w:val="single"/>
        </w:rPr>
      </w:pPr>
    </w:p>
    <w:p w14:paraId="06896B0D" w14:textId="77777777" w:rsidR="00510217" w:rsidRPr="00B76111" w:rsidRDefault="00510217" w:rsidP="007559C2">
      <w:pPr>
        <w:pStyle w:val="a"/>
        <w:ind w:hanging="360"/>
        <w:contextualSpacing/>
        <w:jc w:val="both"/>
        <w:rPr>
          <w:rFonts w:ascii="Arial" w:hAnsi="Arial" w:cs="Arial"/>
          <w:color w:val="000000"/>
          <w:sz w:val="20"/>
          <w:u w:val="single"/>
        </w:rPr>
      </w:pPr>
      <w:r w:rsidRPr="00B76111">
        <w:rPr>
          <w:rFonts w:ascii="Arial" w:hAnsi="Arial" w:cs="Arial"/>
          <w:color w:val="000000"/>
          <w:sz w:val="20"/>
          <w:u w:val="single"/>
        </w:rPr>
        <w:t>5. The job site is red-tagged twice for the same item;</w:t>
      </w:r>
    </w:p>
    <w:p w14:paraId="60DC7B3B" w14:textId="77777777" w:rsidR="00510217" w:rsidRPr="00845035" w:rsidRDefault="00510217" w:rsidP="007559C2">
      <w:pPr>
        <w:pStyle w:val="a"/>
        <w:ind w:hanging="360"/>
        <w:contextualSpacing/>
        <w:jc w:val="both"/>
        <w:rPr>
          <w:rFonts w:ascii="Arial" w:hAnsi="Arial" w:cs="Arial"/>
          <w:color w:val="000000"/>
          <w:sz w:val="16"/>
          <w:szCs w:val="16"/>
          <w:u w:val="single"/>
        </w:rPr>
      </w:pPr>
    </w:p>
    <w:p w14:paraId="05707867" w14:textId="77777777" w:rsidR="00510217" w:rsidRPr="00B76111" w:rsidRDefault="00510217" w:rsidP="007559C2">
      <w:pPr>
        <w:pStyle w:val="a"/>
        <w:ind w:hanging="360"/>
        <w:contextualSpacing/>
        <w:jc w:val="both"/>
        <w:rPr>
          <w:rFonts w:ascii="Arial" w:hAnsi="Arial" w:cs="Arial"/>
          <w:color w:val="000000"/>
          <w:sz w:val="20"/>
          <w:u w:val="single"/>
        </w:rPr>
      </w:pPr>
      <w:r w:rsidRPr="00B76111">
        <w:rPr>
          <w:rFonts w:ascii="Arial" w:hAnsi="Arial" w:cs="Arial"/>
          <w:color w:val="000000"/>
          <w:sz w:val="20"/>
          <w:u w:val="single"/>
        </w:rPr>
        <w:t>6. The original red tag has been removed from the job site.</w:t>
      </w:r>
    </w:p>
    <w:p w14:paraId="46C7C575" w14:textId="77777777" w:rsidR="00510217" w:rsidRPr="00B76111" w:rsidRDefault="00510217" w:rsidP="007559C2">
      <w:pPr>
        <w:pStyle w:val="a"/>
        <w:ind w:hanging="360"/>
        <w:contextualSpacing/>
        <w:jc w:val="both"/>
        <w:rPr>
          <w:rFonts w:ascii="Arial" w:hAnsi="Arial" w:cs="Arial"/>
          <w:color w:val="000000"/>
          <w:sz w:val="20"/>
          <w:u w:val="single"/>
        </w:rPr>
      </w:pPr>
    </w:p>
    <w:p w14:paraId="78EF02A0" w14:textId="77777777" w:rsidR="00510217" w:rsidRPr="00B76111" w:rsidRDefault="00510217" w:rsidP="007559C2">
      <w:pPr>
        <w:pStyle w:val="a"/>
        <w:ind w:hanging="360"/>
        <w:contextualSpacing/>
        <w:jc w:val="both"/>
        <w:rPr>
          <w:rFonts w:ascii="Arial" w:hAnsi="Arial" w:cs="Arial"/>
          <w:color w:val="000000"/>
          <w:sz w:val="20"/>
          <w:u w:val="single"/>
        </w:rPr>
      </w:pPr>
      <w:r w:rsidRPr="00B76111">
        <w:rPr>
          <w:rFonts w:ascii="Arial" w:hAnsi="Arial" w:cs="Arial"/>
          <w:color w:val="000000"/>
          <w:sz w:val="20"/>
          <w:u w:val="single"/>
        </w:rPr>
        <w:t>7. Failure to maintain erosion control, trash control or tree protection.</w:t>
      </w:r>
    </w:p>
    <w:p w14:paraId="0444AE43" w14:textId="77777777" w:rsidR="00510217" w:rsidRPr="00845035" w:rsidRDefault="00510217" w:rsidP="007559C2">
      <w:pPr>
        <w:pStyle w:val="Identifier"/>
        <w:contextualSpacing/>
        <w:jc w:val="both"/>
        <w:rPr>
          <w:rFonts w:cs="Arial"/>
          <w:b w:val="0"/>
          <w:i w:val="0"/>
          <w:color w:val="000000"/>
          <w:sz w:val="16"/>
          <w:szCs w:val="16"/>
          <w:u w:val="single"/>
        </w:rPr>
      </w:pPr>
    </w:p>
    <w:p w14:paraId="59DDF6D0" w14:textId="77777777" w:rsidR="00510217" w:rsidRPr="00B76111" w:rsidRDefault="00510217" w:rsidP="007559C2">
      <w:pPr>
        <w:pStyle w:val="Identifier"/>
        <w:contextualSpacing/>
        <w:jc w:val="both"/>
        <w:rPr>
          <w:rFonts w:cs="Arial"/>
          <w:b w:val="0"/>
          <w:i w:val="0"/>
          <w:color w:val="000000"/>
          <w:u w:val="single"/>
        </w:rPr>
      </w:pPr>
      <w:r w:rsidRPr="007559C2">
        <w:rPr>
          <w:rFonts w:cs="Arial"/>
          <w:b w:val="0"/>
          <w:i w:val="0"/>
          <w:color w:val="000000"/>
        </w:rPr>
        <w:t xml:space="preserve">  </w:t>
      </w:r>
      <w:r w:rsidRPr="00B76111">
        <w:rPr>
          <w:rFonts w:cs="Arial"/>
          <w:b w:val="0"/>
          <w:i w:val="0"/>
          <w:color w:val="000000"/>
          <w:u w:val="single"/>
        </w:rPr>
        <w:t>Any re-inspection fees assessed shall be paid before any more inspections are made on that job site.</w:t>
      </w:r>
    </w:p>
    <w:p w14:paraId="3352656D" w14:textId="77777777" w:rsidR="00510217" w:rsidRPr="00B76111" w:rsidRDefault="00510217" w:rsidP="007559C2">
      <w:pPr>
        <w:pStyle w:val="Identifier"/>
        <w:contextualSpacing/>
        <w:jc w:val="both"/>
        <w:rPr>
          <w:rFonts w:cs="Arial"/>
          <w:b w:val="0"/>
          <w:i w:val="0"/>
          <w:color w:val="000000"/>
          <w:u w:val="single"/>
        </w:rPr>
      </w:pPr>
    </w:p>
    <w:p w14:paraId="7B09D498" w14:textId="77777777" w:rsidR="00510217" w:rsidRPr="00C46E39" w:rsidRDefault="00510217" w:rsidP="007559C2">
      <w:pPr>
        <w:pStyle w:val="Identifier"/>
        <w:contextualSpacing/>
        <w:jc w:val="both"/>
        <w:rPr>
          <w:rFonts w:cs="Arial"/>
          <w:b w:val="0"/>
          <w:color w:val="000000"/>
          <w:lang w:val="en-US"/>
        </w:rPr>
      </w:pPr>
      <w:r w:rsidRPr="00B76111">
        <w:rPr>
          <w:rFonts w:cs="Arial"/>
          <w:b w:val="0"/>
          <w:color w:val="000000"/>
        </w:rPr>
        <w:t>(Reason: This fee is not a fine or penalty but is designed to compensate for time and trips when inspections are called for when not ready.)</w:t>
      </w:r>
      <w:r w:rsidR="00C46E39">
        <w:rPr>
          <w:rFonts w:cs="Arial"/>
          <w:b w:val="0"/>
          <w:color w:val="000000"/>
          <w:lang w:val="en-US"/>
        </w:rPr>
        <w:t xml:space="preserve">  </w:t>
      </w:r>
    </w:p>
    <w:p w14:paraId="432DCECB" w14:textId="77777777" w:rsidR="00510217" w:rsidRPr="00B76111" w:rsidRDefault="00510217" w:rsidP="007559C2">
      <w:pPr>
        <w:shd w:val="clear" w:color="auto" w:fill="A0A0A0"/>
        <w:contextualSpacing/>
        <w:jc w:val="both"/>
        <w:rPr>
          <w:rFonts w:ascii="Arial" w:hAnsi="Arial" w:cs="Arial"/>
          <w:b/>
          <w:color w:val="000000"/>
        </w:rPr>
      </w:pPr>
    </w:p>
    <w:p w14:paraId="22EE1C34" w14:textId="52BA3F26" w:rsidR="00510217" w:rsidRPr="00287447" w:rsidRDefault="00510217" w:rsidP="007559C2">
      <w:pPr>
        <w:pStyle w:val="Identifier"/>
        <w:contextualSpacing/>
        <w:jc w:val="both"/>
        <w:rPr>
          <w:rFonts w:cs="Arial"/>
          <w:lang w:val="en-US"/>
        </w:rPr>
      </w:pPr>
      <w:r w:rsidRPr="00287447">
        <w:rPr>
          <w:rFonts w:cs="Arial"/>
        </w:rPr>
        <w:t xml:space="preserve">**Section 110.3.5; </w:t>
      </w:r>
      <w:r w:rsidR="00D9778F" w:rsidRPr="00287447">
        <w:rPr>
          <w:rFonts w:cs="Arial"/>
          <w:lang w:val="en-US"/>
        </w:rPr>
        <w:t>Lath, gypsum board and gypsum panel product inspection</w:t>
      </w:r>
      <w:r w:rsidR="00982D8D" w:rsidRPr="00287447">
        <w:rPr>
          <w:rFonts w:cs="Arial"/>
          <w:lang w:val="en-US"/>
        </w:rPr>
        <w:t>;</w:t>
      </w:r>
      <w:r w:rsidR="00D9778F" w:rsidRPr="00287447">
        <w:rPr>
          <w:rFonts w:cs="Arial"/>
          <w:lang w:val="en-US"/>
        </w:rPr>
        <w:t xml:space="preserve"> Delete exception</w:t>
      </w:r>
    </w:p>
    <w:p w14:paraId="23BCB263" w14:textId="11180807" w:rsidR="00D9778F" w:rsidRPr="00DD393E" w:rsidRDefault="00D9778F" w:rsidP="007559C2">
      <w:pPr>
        <w:pStyle w:val="Identifier"/>
        <w:contextualSpacing/>
        <w:jc w:val="both"/>
        <w:rPr>
          <w:rFonts w:cs="Arial"/>
          <w:strike/>
          <w:sz w:val="16"/>
          <w:szCs w:val="16"/>
          <w:lang w:val="en-US"/>
        </w:rPr>
      </w:pPr>
    </w:p>
    <w:p w14:paraId="19143BFC" w14:textId="2357FB3E" w:rsidR="00D9778F" w:rsidRPr="00DD393E" w:rsidRDefault="00D9778F" w:rsidP="007559C2">
      <w:pPr>
        <w:pStyle w:val="Identifier"/>
        <w:contextualSpacing/>
        <w:jc w:val="both"/>
        <w:rPr>
          <w:rFonts w:cs="Arial"/>
          <w:b w:val="0"/>
          <w:strike/>
          <w:lang w:val="en-US"/>
        </w:rPr>
      </w:pPr>
      <w:r w:rsidRPr="00EF0F53">
        <w:rPr>
          <w:rFonts w:cs="Arial"/>
          <w:strike/>
          <w:lang w:val="en-US"/>
        </w:rPr>
        <w:t>Exception :</w:t>
      </w:r>
      <w:r w:rsidRPr="00EF0F53">
        <w:rPr>
          <w:rFonts w:cs="Arial"/>
          <w:b w:val="0"/>
          <w:strike/>
          <w:lang w:val="en-US"/>
        </w:rPr>
        <w:t xml:space="preserve"> Gypsum board and gypsum panel products that are not part of a fire resistance rated assembly or a shear assembly.</w:t>
      </w:r>
    </w:p>
    <w:p w14:paraId="384DF8FB" w14:textId="014E37DE" w:rsidR="00D9778F" w:rsidRPr="00DD393E" w:rsidRDefault="00D9778F" w:rsidP="007559C2">
      <w:pPr>
        <w:pStyle w:val="Identifier"/>
        <w:contextualSpacing/>
        <w:jc w:val="both"/>
        <w:rPr>
          <w:rFonts w:cs="Arial"/>
          <w:strike/>
          <w:sz w:val="16"/>
          <w:szCs w:val="16"/>
        </w:rPr>
      </w:pPr>
    </w:p>
    <w:p w14:paraId="0421EAA4" w14:textId="232CCEE2" w:rsidR="007D0DA3" w:rsidRPr="00287447" w:rsidRDefault="00510217" w:rsidP="007559C2">
      <w:pPr>
        <w:contextualSpacing/>
        <w:jc w:val="both"/>
        <w:rPr>
          <w:rFonts w:ascii="Arial" w:hAnsi="Arial" w:cs="Arial"/>
          <w:i/>
        </w:rPr>
      </w:pPr>
      <w:r w:rsidRPr="00287447">
        <w:rPr>
          <w:rFonts w:ascii="Arial" w:hAnsi="Arial" w:cs="Arial"/>
          <w:i/>
        </w:rPr>
        <w:t xml:space="preserve">(Reason: Lath or gypsum board inspections are </w:t>
      </w:r>
      <w:r w:rsidR="00726A1D" w:rsidRPr="00287447">
        <w:rPr>
          <w:rFonts w:ascii="Arial" w:hAnsi="Arial" w:cs="Arial"/>
          <w:i/>
        </w:rPr>
        <w:t xml:space="preserve">not typically </w:t>
      </w:r>
      <w:r w:rsidRPr="00287447">
        <w:rPr>
          <w:rFonts w:ascii="Arial" w:hAnsi="Arial" w:cs="Arial"/>
          <w:i/>
        </w:rPr>
        <w:t>performed in this area.</w:t>
      </w:r>
      <w:r w:rsidR="00287447" w:rsidRPr="00287447">
        <w:rPr>
          <w:rFonts w:ascii="Arial" w:hAnsi="Arial" w:cs="Arial"/>
          <w:i/>
        </w:rPr>
        <w:t xml:space="preserve"> </w:t>
      </w:r>
      <w:r w:rsidR="007D0DA3" w:rsidRPr="00287447">
        <w:rPr>
          <w:rFonts w:ascii="Arial" w:hAnsi="Arial" w:cs="Arial"/>
          <w:i/>
        </w:rPr>
        <w:t>Deleting the exception would then require all gypsum panels to be inspected; this issue is resolved by leaving the exception intact.</w:t>
      </w:r>
      <w:r w:rsidR="00287447">
        <w:rPr>
          <w:rFonts w:ascii="Arial" w:hAnsi="Arial" w:cs="Arial"/>
          <w:i/>
        </w:rPr>
        <w:t>)</w:t>
      </w:r>
    </w:p>
    <w:p w14:paraId="45E13BEC" w14:textId="77777777" w:rsidR="00510217" w:rsidRPr="00B76111" w:rsidRDefault="00510217" w:rsidP="007559C2">
      <w:pPr>
        <w:shd w:val="clear" w:color="auto" w:fill="A0A0A0"/>
        <w:contextualSpacing/>
        <w:jc w:val="both"/>
        <w:rPr>
          <w:rFonts w:ascii="Arial" w:hAnsi="Arial" w:cs="Arial"/>
          <w:b/>
          <w:color w:val="000000"/>
        </w:rPr>
      </w:pPr>
    </w:p>
    <w:p w14:paraId="6CC4AD04" w14:textId="09096BDA" w:rsidR="00510217" w:rsidRPr="00B76111" w:rsidRDefault="00726A1D" w:rsidP="007559C2">
      <w:pPr>
        <w:contextualSpacing/>
        <w:jc w:val="both"/>
        <w:rPr>
          <w:rFonts w:ascii="Arial" w:hAnsi="Arial" w:cs="Arial"/>
          <w:b/>
          <w:bCs/>
        </w:rPr>
      </w:pPr>
      <w:r w:rsidRPr="00284137">
        <w:rPr>
          <w:rFonts w:ascii="Arial" w:hAnsi="Arial" w:cs="Arial"/>
          <w:b/>
          <w:bCs/>
          <w:i/>
          <w:iCs/>
        </w:rPr>
        <w:t>*</w:t>
      </w:r>
      <w:r w:rsidR="00510217" w:rsidRPr="00B76111">
        <w:rPr>
          <w:rFonts w:ascii="Arial" w:hAnsi="Arial" w:cs="Arial"/>
          <w:b/>
          <w:bCs/>
          <w:i/>
          <w:iCs/>
        </w:rPr>
        <w:t>*Section 202; amend definition of Ambulatory Care Facility as follows:</w:t>
      </w:r>
      <w:r w:rsidR="00510217" w:rsidRPr="00B76111">
        <w:rPr>
          <w:rFonts w:ascii="Arial" w:hAnsi="Arial" w:cs="Arial"/>
          <w:b/>
          <w:bCs/>
        </w:rPr>
        <w:t xml:space="preserve"> </w:t>
      </w:r>
    </w:p>
    <w:p w14:paraId="502E5BF4" w14:textId="77777777" w:rsidR="00510217" w:rsidRPr="00193186" w:rsidRDefault="00510217" w:rsidP="007559C2">
      <w:pPr>
        <w:contextualSpacing/>
        <w:jc w:val="both"/>
        <w:rPr>
          <w:rFonts w:ascii="Arial" w:hAnsi="Arial" w:cs="Arial"/>
          <w:b/>
          <w:bCs/>
          <w:sz w:val="16"/>
          <w:szCs w:val="16"/>
        </w:rPr>
      </w:pPr>
    </w:p>
    <w:p w14:paraId="1D8A6FE4" w14:textId="2226535C" w:rsidR="00510217" w:rsidRPr="00B76111" w:rsidRDefault="00510217" w:rsidP="007559C2">
      <w:pPr>
        <w:contextualSpacing/>
        <w:jc w:val="both"/>
        <w:rPr>
          <w:rFonts w:ascii="Arial" w:hAnsi="Arial" w:cs="Arial"/>
          <w:iCs/>
          <w:u w:val="single"/>
        </w:rPr>
      </w:pPr>
      <w:r w:rsidRPr="00B76111">
        <w:rPr>
          <w:rFonts w:ascii="Arial" w:hAnsi="Arial" w:cs="Arial"/>
          <w:b/>
          <w:iCs/>
        </w:rPr>
        <w:t xml:space="preserve">AMBULATORY CARE FACILITY. </w:t>
      </w:r>
      <w:r w:rsidRPr="00EF0F53">
        <w:rPr>
          <w:rFonts w:ascii="Arial" w:hAnsi="Arial" w:cs="Arial"/>
          <w:iCs/>
        </w:rPr>
        <w:t>Buildings or portions</w:t>
      </w:r>
      <w:r w:rsidRPr="00B76111">
        <w:rPr>
          <w:rFonts w:ascii="Arial" w:hAnsi="Arial" w:cs="Arial"/>
          <w:iCs/>
        </w:rPr>
        <w:t xml:space="preserve"> thereof used to provide medical, surgical, </w:t>
      </w:r>
      <w:r w:rsidRPr="00287447">
        <w:rPr>
          <w:rFonts w:ascii="Arial" w:hAnsi="Arial" w:cs="Arial"/>
          <w:iCs/>
        </w:rPr>
        <w:t xml:space="preserve">psychiatric, </w:t>
      </w:r>
      <w:proofErr w:type="gramStart"/>
      <w:r w:rsidRPr="00287447">
        <w:rPr>
          <w:rFonts w:ascii="Arial" w:hAnsi="Arial" w:cs="Arial"/>
          <w:iCs/>
        </w:rPr>
        <w:t>nursing</w:t>
      </w:r>
      <w:proofErr w:type="gramEnd"/>
      <w:r w:rsidRPr="00287447">
        <w:rPr>
          <w:rFonts w:ascii="Arial" w:hAnsi="Arial" w:cs="Arial"/>
          <w:iCs/>
        </w:rPr>
        <w:t xml:space="preserve"> or similar care on a less than 24-hour basis to </w:t>
      </w:r>
      <w:r w:rsidR="00DD393E" w:rsidRPr="00287447">
        <w:rPr>
          <w:rFonts w:ascii="Arial" w:hAnsi="Arial" w:cs="Arial"/>
          <w:iCs/>
          <w:strike/>
        </w:rPr>
        <w:t>individuals</w:t>
      </w:r>
      <w:r w:rsidR="00DD393E" w:rsidRPr="00287447">
        <w:rPr>
          <w:rFonts w:ascii="Arial" w:hAnsi="Arial" w:cs="Arial"/>
          <w:iCs/>
          <w:u w:val="single"/>
        </w:rPr>
        <w:t xml:space="preserve"> persons</w:t>
      </w:r>
      <w:r w:rsidR="00F93090" w:rsidRPr="00287447">
        <w:rPr>
          <w:rFonts w:ascii="Arial" w:hAnsi="Arial" w:cs="Arial"/>
          <w:iCs/>
        </w:rPr>
        <w:t xml:space="preserve"> </w:t>
      </w:r>
      <w:r w:rsidRPr="00287447">
        <w:rPr>
          <w:rFonts w:ascii="Arial" w:hAnsi="Arial" w:cs="Arial"/>
          <w:iCs/>
        </w:rPr>
        <w:t xml:space="preserve">who are rendered </w:t>
      </w:r>
      <w:r w:rsidRPr="00B76111">
        <w:rPr>
          <w:rFonts w:ascii="Arial" w:hAnsi="Arial" w:cs="Arial"/>
          <w:iCs/>
        </w:rPr>
        <w:t>incapable of self-preservation</w:t>
      </w:r>
      <w:r>
        <w:rPr>
          <w:rFonts w:ascii="Arial" w:hAnsi="Arial" w:cs="Arial"/>
          <w:iCs/>
        </w:rPr>
        <w:t xml:space="preserve"> by the services provided</w:t>
      </w:r>
      <w:r w:rsidR="00726A1D">
        <w:rPr>
          <w:rFonts w:ascii="Arial" w:hAnsi="Arial" w:cs="Arial"/>
          <w:iCs/>
        </w:rPr>
        <w:t xml:space="preserve"> </w:t>
      </w:r>
      <w:r w:rsidR="00726A1D" w:rsidRPr="00284137">
        <w:rPr>
          <w:rFonts w:ascii="Arial" w:hAnsi="Arial" w:cs="Arial"/>
          <w:iCs/>
          <w:strike/>
        </w:rPr>
        <w:t>or staff has accepted responsibility for care recipients already incapable</w:t>
      </w:r>
      <w:r w:rsidRPr="00B76111">
        <w:rPr>
          <w:rFonts w:ascii="Arial" w:hAnsi="Arial" w:cs="Arial"/>
          <w:iCs/>
        </w:rPr>
        <w:t xml:space="preserve">. </w:t>
      </w:r>
      <w:r w:rsidRPr="00B76111">
        <w:rPr>
          <w:rFonts w:ascii="Arial" w:hAnsi="Arial" w:cs="Arial"/>
          <w:iCs/>
          <w:u w:val="single"/>
        </w:rPr>
        <w:t>This group may include but not be limited to the following:</w:t>
      </w:r>
    </w:p>
    <w:p w14:paraId="62F345E8" w14:textId="77777777" w:rsidR="00510217" w:rsidRPr="00B76111" w:rsidRDefault="00510217" w:rsidP="007559C2">
      <w:pPr>
        <w:ind w:left="360"/>
        <w:contextualSpacing/>
        <w:jc w:val="both"/>
        <w:rPr>
          <w:rFonts w:ascii="Arial" w:hAnsi="Arial" w:cs="Arial"/>
          <w:iCs/>
          <w:u w:val="single"/>
        </w:rPr>
      </w:pPr>
      <w:r w:rsidRPr="00B76111">
        <w:rPr>
          <w:rFonts w:ascii="Arial" w:hAnsi="Arial" w:cs="Arial"/>
          <w:iCs/>
          <w:u w:val="single"/>
        </w:rPr>
        <w:t>- Dialysis centers</w:t>
      </w:r>
    </w:p>
    <w:p w14:paraId="29CDCB72" w14:textId="77777777" w:rsidR="00510217" w:rsidRPr="00B76111" w:rsidRDefault="00510217" w:rsidP="007559C2">
      <w:pPr>
        <w:ind w:left="360"/>
        <w:contextualSpacing/>
        <w:jc w:val="both"/>
        <w:rPr>
          <w:rFonts w:ascii="Arial" w:hAnsi="Arial" w:cs="Arial"/>
          <w:iCs/>
          <w:u w:val="single"/>
        </w:rPr>
      </w:pPr>
      <w:r w:rsidRPr="00B76111">
        <w:rPr>
          <w:rFonts w:ascii="Arial" w:hAnsi="Arial" w:cs="Arial"/>
          <w:iCs/>
          <w:u w:val="single"/>
        </w:rPr>
        <w:t>- Sedation dentistry</w:t>
      </w:r>
    </w:p>
    <w:p w14:paraId="5702990C" w14:textId="77777777" w:rsidR="00510217" w:rsidRPr="00B76111" w:rsidRDefault="00510217" w:rsidP="007559C2">
      <w:pPr>
        <w:ind w:left="360"/>
        <w:contextualSpacing/>
        <w:jc w:val="both"/>
        <w:rPr>
          <w:rFonts w:ascii="Arial" w:hAnsi="Arial" w:cs="Arial"/>
          <w:iCs/>
          <w:u w:val="single"/>
        </w:rPr>
      </w:pPr>
      <w:r w:rsidRPr="00B76111">
        <w:rPr>
          <w:rFonts w:ascii="Arial" w:hAnsi="Arial" w:cs="Arial"/>
          <w:iCs/>
          <w:u w:val="single"/>
        </w:rPr>
        <w:t>- Surgery centers</w:t>
      </w:r>
    </w:p>
    <w:p w14:paraId="19B649E3" w14:textId="77777777" w:rsidR="00510217" w:rsidRPr="00B76111" w:rsidRDefault="00510217" w:rsidP="007559C2">
      <w:pPr>
        <w:ind w:left="360"/>
        <w:contextualSpacing/>
        <w:jc w:val="both"/>
        <w:rPr>
          <w:rFonts w:ascii="Arial" w:hAnsi="Arial" w:cs="Arial"/>
          <w:iCs/>
          <w:u w:val="single"/>
        </w:rPr>
      </w:pPr>
      <w:r w:rsidRPr="00B76111">
        <w:rPr>
          <w:rFonts w:ascii="Arial" w:hAnsi="Arial" w:cs="Arial"/>
          <w:iCs/>
          <w:u w:val="single"/>
        </w:rPr>
        <w:t>- Colonic centers</w:t>
      </w:r>
    </w:p>
    <w:p w14:paraId="013D4BDB" w14:textId="77777777" w:rsidR="00510217" w:rsidRDefault="00510217" w:rsidP="007559C2">
      <w:pPr>
        <w:ind w:left="360"/>
        <w:contextualSpacing/>
        <w:jc w:val="both"/>
        <w:rPr>
          <w:rFonts w:ascii="Arial" w:hAnsi="Arial" w:cs="Arial"/>
          <w:iCs/>
          <w:u w:val="single"/>
        </w:rPr>
      </w:pPr>
      <w:r w:rsidRPr="00B76111">
        <w:rPr>
          <w:rFonts w:ascii="Arial" w:hAnsi="Arial" w:cs="Arial"/>
          <w:iCs/>
          <w:u w:val="single"/>
        </w:rPr>
        <w:t>- Psychiatric centers</w:t>
      </w:r>
    </w:p>
    <w:p w14:paraId="2793C17D" w14:textId="77777777" w:rsidR="00510217" w:rsidRPr="00B76075" w:rsidRDefault="00510217" w:rsidP="007559C2">
      <w:pPr>
        <w:contextualSpacing/>
        <w:jc w:val="both"/>
        <w:rPr>
          <w:rFonts w:ascii="Arial" w:hAnsi="Arial" w:cs="Arial"/>
          <w:b/>
          <w:i/>
          <w:iCs/>
          <w:sz w:val="16"/>
          <w:szCs w:val="16"/>
        </w:rPr>
      </w:pPr>
    </w:p>
    <w:p w14:paraId="6A72A356" w14:textId="1BEE96B4" w:rsidR="00510217" w:rsidRDefault="00510217" w:rsidP="007559C2">
      <w:pPr>
        <w:contextualSpacing/>
        <w:jc w:val="both"/>
        <w:rPr>
          <w:rFonts w:ascii="Arial" w:hAnsi="Arial" w:cs="Arial"/>
          <w:i/>
          <w:iCs/>
        </w:rPr>
      </w:pPr>
      <w:r w:rsidRPr="00B76111">
        <w:rPr>
          <w:rFonts w:ascii="Arial" w:hAnsi="Arial" w:cs="Arial"/>
          <w:i/>
          <w:iCs/>
        </w:rPr>
        <w:t>(Reason:</w:t>
      </w:r>
      <w:r>
        <w:rPr>
          <w:rFonts w:ascii="Arial" w:hAnsi="Arial" w:cs="Arial"/>
          <w:i/>
          <w:iCs/>
        </w:rPr>
        <w:t xml:space="preserve"> T</w:t>
      </w:r>
      <w:r w:rsidRPr="00B76111">
        <w:rPr>
          <w:rFonts w:ascii="Arial" w:hAnsi="Arial" w:cs="Arial"/>
          <w:i/>
          <w:iCs/>
        </w:rPr>
        <w:t>o clarify the range of uses included in the definition.</w:t>
      </w:r>
      <w:r w:rsidRPr="00B76111">
        <w:rPr>
          <w:rFonts w:ascii="Arial" w:hAnsi="Arial" w:cs="Arial"/>
          <w:i/>
          <w:color w:val="000000"/>
        </w:rPr>
        <w:t xml:space="preserve"> [Explanatory note related to </w:t>
      </w:r>
      <w:r w:rsidR="002D2538" w:rsidRPr="00B76111">
        <w:rPr>
          <w:rFonts w:ascii="Arial" w:hAnsi="Arial" w:cs="Arial"/>
          <w:b/>
          <w:i/>
          <w:color w:val="000000"/>
        </w:rPr>
        <w:t>Ambulatory Care</w:t>
      </w:r>
      <w:r w:rsidRPr="00B76111">
        <w:rPr>
          <w:rFonts w:ascii="Arial" w:hAnsi="Arial" w:cs="Arial"/>
          <w:b/>
          <w:i/>
          <w:color w:val="000000"/>
        </w:rPr>
        <w:t xml:space="preserve"> </w:t>
      </w:r>
      <w:r>
        <w:rPr>
          <w:rFonts w:ascii="Arial" w:hAnsi="Arial" w:cs="Arial"/>
          <w:b/>
          <w:i/>
          <w:color w:val="000000"/>
        </w:rPr>
        <w:t>F</w:t>
      </w:r>
      <w:r w:rsidRPr="00B76111">
        <w:rPr>
          <w:rFonts w:ascii="Arial" w:hAnsi="Arial" w:cs="Arial"/>
          <w:b/>
          <w:i/>
          <w:color w:val="000000"/>
        </w:rPr>
        <w:t>acilities</w:t>
      </w:r>
      <w:r w:rsidRPr="00B76111">
        <w:rPr>
          <w:rFonts w:ascii="Arial" w:hAnsi="Arial" w:cs="Arial"/>
          <w:i/>
          <w:color w:val="000000"/>
        </w:rPr>
        <w:t>: This group of uses includes medical or dental office</w:t>
      </w:r>
      <w:r w:rsidR="006B4424">
        <w:rPr>
          <w:rFonts w:ascii="Arial" w:hAnsi="Arial" w:cs="Arial"/>
          <w:i/>
          <w:color w:val="000000"/>
        </w:rPr>
        <w:t>s</w:t>
      </w:r>
      <w:r w:rsidRPr="00B76111">
        <w:rPr>
          <w:rFonts w:ascii="Arial" w:hAnsi="Arial" w:cs="Arial"/>
          <w:i/>
          <w:color w:val="000000"/>
        </w:rPr>
        <w:t xml:space="preserve"> where persons are put under for dental surgery or other services. Section 903.2.2 will now require such uses to be sprinkle</w:t>
      </w:r>
      <w:r>
        <w:rPr>
          <w:rFonts w:ascii="Arial" w:hAnsi="Arial" w:cs="Arial"/>
          <w:i/>
          <w:color w:val="000000"/>
        </w:rPr>
        <w:t>re</w:t>
      </w:r>
      <w:r w:rsidRPr="00B76111">
        <w:rPr>
          <w:rFonts w:ascii="Arial" w:hAnsi="Arial" w:cs="Arial"/>
          <w:i/>
          <w:color w:val="000000"/>
        </w:rPr>
        <w:t>d if on other than the floor of exit discharge or if four or more persons are put under on the level of exit discharge. Recommend (1.) jurisdictions document any pre</w:t>
      </w:r>
      <w:r>
        <w:rPr>
          <w:rFonts w:ascii="Arial" w:hAnsi="Arial" w:cs="Arial"/>
          <w:i/>
          <w:color w:val="000000"/>
        </w:rPr>
        <w:t>-</w:t>
      </w:r>
      <w:r w:rsidRPr="00B76111">
        <w:rPr>
          <w:rFonts w:ascii="Arial" w:hAnsi="Arial" w:cs="Arial"/>
          <w:i/>
          <w:color w:val="000000"/>
        </w:rPr>
        <w:t>existing non</w:t>
      </w:r>
      <w:r>
        <w:rPr>
          <w:rFonts w:ascii="Arial" w:hAnsi="Arial" w:cs="Arial"/>
          <w:i/>
          <w:color w:val="000000"/>
        </w:rPr>
        <w:t>-</w:t>
      </w:r>
      <w:r w:rsidRPr="00B76111">
        <w:rPr>
          <w:rFonts w:ascii="Arial" w:hAnsi="Arial" w:cs="Arial"/>
          <w:i/>
          <w:color w:val="000000"/>
        </w:rPr>
        <w:t>conforming conditions prior to issuing a new C of O for a change of tenant and, (2.) On any medical or dental office specify on C of O the maximum number of persons permitted to be put under general anesthesia.</w:t>
      </w:r>
      <w:r w:rsidR="009500E2">
        <w:rPr>
          <w:rFonts w:ascii="Arial" w:hAnsi="Arial" w:cs="Arial"/>
          <w:i/>
          <w:color w:val="000000"/>
        </w:rPr>
        <w:t xml:space="preserve"> </w:t>
      </w:r>
      <w:r w:rsidRPr="00B76111">
        <w:rPr>
          <w:rFonts w:ascii="Arial" w:hAnsi="Arial" w:cs="Arial"/>
          <w:i/>
          <w:iCs/>
        </w:rPr>
        <w:t xml:space="preserve">It is recommended that before a Certificate of Occupancy is issued, a letter of intended use </w:t>
      </w:r>
      <w:r>
        <w:rPr>
          <w:rFonts w:ascii="Arial" w:hAnsi="Arial" w:cs="Arial"/>
          <w:i/>
          <w:iCs/>
        </w:rPr>
        <w:t xml:space="preserve">from the business owner </w:t>
      </w:r>
      <w:r w:rsidRPr="00B76111">
        <w:rPr>
          <w:rFonts w:ascii="Arial" w:hAnsi="Arial" w:cs="Arial"/>
          <w:i/>
          <w:iCs/>
        </w:rPr>
        <w:t xml:space="preserve">shall be included and a C of O documenting the maximum number of care recipients incapable of </w:t>
      </w:r>
      <w:r w:rsidR="00D06B20" w:rsidRPr="00B76111">
        <w:rPr>
          <w:rFonts w:ascii="Arial" w:hAnsi="Arial" w:cs="Arial"/>
          <w:i/>
          <w:iCs/>
        </w:rPr>
        <w:t>self-preservation</w:t>
      </w:r>
      <w:r w:rsidRPr="00B76111">
        <w:rPr>
          <w:rFonts w:ascii="Arial" w:hAnsi="Arial" w:cs="Arial"/>
          <w:i/>
          <w:iCs/>
        </w:rPr>
        <w:t xml:space="preserve"> allowed.)</w:t>
      </w:r>
    </w:p>
    <w:p w14:paraId="4AF11829" w14:textId="77777777" w:rsidR="00510217" w:rsidRPr="00B76111" w:rsidRDefault="00510217" w:rsidP="007559C2">
      <w:pPr>
        <w:shd w:val="clear" w:color="auto" w:fill="A0A0A0"/>
        <w:contextualSpacing/>
        <w:jc w:val="both"/>
        <w:rPr>
          <w:rFonts w:ascii="Arial" w:hAnsi="Arial" w:cs="Arial"/>
          <w:b/>
          <w:color w:val="000000"/>
        </w:rPr>
      </w:pPr>
    </w:p>
    <w:p w14:paraId="1E38AD12" w14:textId="77777777" w:rsidR="00510217" w:rsidRPr="00B76111" w:rsidRDefault="00510217" w:rsidP="007559C2">
      <w:pPr>
        <w:pStyle w:val="Identifier"/>
        <w:contextualSpacing/>
        <w:jc w:val="both"/>
        <w:rPr>
          <w:rFonts w:cs="Arial"/>
          <w:color w:val="000000"/>
        </w:rPr>
      </w:pPr>
      <w:r>
        <w:rPr>
          <w:rFonts w:cs="Arial"/>
          <w:color w:val="000000"/>
        </w:rPr>
        <w:t>*</w:t>
      </w:r>
      <w:r w:rsidRPr="00B76111">
        <w:rPr>
          <w:rFonts w:cs="Arial"/>
          <w:color w:val="000000"/>
        </w:rPr>
        <w:t xml:space="preserve">*Section </w:t>
      </w:r>
      <w:r>
        <w:rPr>
          <w:rFonts w:cs="Arial"/>
          <w:color w:val="000000"/>
        </w:rPr>
        <w:t>202</w:t>
      </w:r>
      <w:r w:rsidRPr="00B76111">
        <w:rPr>
          <w:rFonts w:cs="Arial"/>
          <w:color w:val="000000"/>
        </w:rPr>
        <w:t xml:space="preserve">; </w:t>
      </w:r>
      <w:r w:rsidRPr="000C73A6">
        <w:rPr>
          <w:rFonts w:cs="Arial"/>
          <w:color w:val="000000"/>
        </w:rPr>
        <w:t>a</w:t>
      </w:r>
      <w:r>
        <w:rPr>
          <w:rFonts w:cs="Arial"/>
          <w:color w:val="000000"/>
        </w:rPr>
        <w:t xml:space="preserve">dd </w:t>
      </w:r>
      <w:r w:rsidRPr="000C73A6">
        <w:rPr>
          <w:rFonts w:cs="Arial"/>
          <w:color w:val="000000"/>
        </w:rPr>
        <w:t>definition of</w:t>
      </w:r>
      <w:r w:rsidRPr="00574184">
        <w:rPr>
          <w:rFonts w:cs="Arial"/>
          <w:color w:val="000000"/>
        </w:rPr>
        <w:t xml:space="preserve"> Assisting Living Facilities</w:t>
      </w:r>
      <w:r>
        <w:rPr>
          <w:rFonts w:cs="Arial"/>
          <w:color w:val="000000"/>
        </w:rPr>
        <w:t xml:space="preserve"> to read as follow</w:t>
      </w:r>
      <w:r w:rsidRPr="00B76111">
        <w:rPr>
          <w:rFonts w:cs="Arial"/>
          <w:color w:val="000000"/>
        </w:rPr>
        <w:t>s.</w:t>
      </w:r>
    </w:p>
    <w:p w14:paraId="7F544CA6" w14:textId="77777777" w:rsidR="00510217" w:rsidRPr="00193186" w:rsidRDefault="00510217" w:rsidP="007559C2">
      <w:pPr>
        <w:contextualSpacing/>
        <w:jc w:val="both"/>
        <w:rPr>
          <w:rFonts w:ascii="Arial" w:hAnsi="Arial" w:cs="Arial"/>
          <w:color w:val="000000"/>
          <w:sz w:val="16"/>
          <w:szCs w:val="16"/>
        </w:rPr>
      </w:pPr>
    </w:p>
    <w:p w14:paraId="600D7696" w14:textId="77777777" w:rsidR="00510217" w:rsidRPr="00574184" w:rsidRDefault="00510217" w:rsidP="007559C2">
      <w:pPr>
        <w:contextualSpacing/>
        <w:jc w:val="both"/>
        <w:rPr>
          <w:rFonts w:ascii="Arial" w:hAnsi="Arial" w:cs="Arial"/>
          <w:i/>
          <w:color w:val="000000"/>
        </w:rPr>
      </w:pPr>
      <w:r w:rsidRPr="00C42371">
        <w:rPr>
          <w:rFonts w:ascii="Arial" w:hAnsi="Arial" w:cs="Arial"/>
          <w:b/>
          <w:color w:val="000000"/>
        </w:rPr>
        <w:t>ASSISTED LIVING FACILITIES</w:t>
      </w:r>
      <w:r>
        <w:rPr>
          <w:rFonts w:ascii="Arial" w:hAnsi="Arial" w:cs="Arial"/>
          <w:b/>
          <w:color w:val="000000"/>
        </w:rPr>
        <w:t>.</w:t>
      </w:r>
      <w:r>
        <w:rPr>
          <w:rFonts w:ascii="Times-Bold" w:hAnsi="Times-Bold" w:cs="Times-Bold"/>
          <w:b/>
          <w:bCs/>
        </w:rPr>
        <w:t xml:space="preserve">  </w:t>
      </w:r>
      <w:r w:rsidRPr="00574184">
        <w:rPr>
          <w:rFonts w:ascii="Arial" w:hAnsi="Arial" w:cs="Arial"/>
          <w:i/>
          <w:color w:val="000000"/>
        </w:rPr>
        <w:t>A building or part thereof housing persons, on a 24-hour</w:t>
      </w:r>
      <w:r>
        <w:rPr>
          <w:rFonts w:ascii="Arial" w:hAnsi="Arial" w:cs="Arial"/>
          <w:i/>
          <w:color w:val="000000"/>
        </w:rPr>
        <w:t xml:space="preserve"> </w:t>
      </w:r>
      <w:r w:rsidRPr="00574184">
        <w:rPr>
          <w:rFonts w:ascii="Arial" w:hAnsi="Arial" w:cs="Arial"/>
          <w:i/>
          <w:color w:val="000000"/>
        </w:rPr>
        <w:t xml:space="preserve">basis, who because of age, mental </w:t>
      </w:r>
      <w:proofErr w:type="gramStart"/>
      <w:r w:rsidRPr="00574184">
        <w:rPr>
          <w:rFonts w:ascii="Arial" w:hAnsi="Arial" w:cs="Arial"/>
          <w:i/>
          <w:color w:val="000000"/>
        </w:rPr>
        <w:t>disability</w:t>
      </w:r>
      <w:proofErr w:type="gramEnd"/>
      <w:r w:rsidRPr="00574184">
        <w:rPr>
          <w:rFonts w:ascii="Arial" w:hAnsi="Arial" w:cs="Arial"/>
          <w:i/>
          <w:color w:val="000000"/>
        </w:rPr>
        <w:t xml:space="preserve"> or other reasons,</w:t>
      </w:r>
      <w:r>
        <w:rPr>
          <w:rFonts w:ascii="Arial" w:hAnsi="Arial" w:cs="Arial"/>
          <w:i/>
          <w:color w:val="000000"/>
        </w:rPr>
        <w:t xml:space="preserve"> </w:t>
      </w:r>
      <w:r w:rsidRPr="00574184">
        <w:rPr>
          <w:rFonts w:ascii="Arial" w:hAnsi="Arial" w:cs="Arial"/>
          <w:i/>
          <w:color w:val="000000"/>
        </w:rPr>
        <w:t>live in a supervised residential environment which provides</w:t>
      </w:r>
      <w:r>
        <w:rPr>
          <w:rFonts w:ascii="Arial" w:hAnsi="Arial" w:cs="Arial"/>
          <w:i/>
          <w:color w:val="000000"/>
        </w:rPr>
        <w:t xml:space="preserve"> </w:t>
      </w:r>
      <w:r w:rsidRPr="00574184">
        <w:rPr>
          <w:rFonts w:ascii="Arial" w:hAnsi="Arial" w:cs="Arial"/>
          <w:i/>
          <w:color w:val="000000"/>
        </w:rPr>
        <w:t>personal care services. The occupants are capable of responding</w:t>
      </w:r>
      <w:r>
        <w:rPr>
          <w:rFonts w:ascii="Arial" w:hAnsi="Arial" w:cs="Arial"/>
          <w:i/>
          <w:color w:val="000000"/>
        </w:rPr>
        <w:t xml:space="preserve"> </w:t>
      </w:r>
      <w:r w:rsidRPr="00574184">
        <w:rPr>
          <w:rFonts w:ascii="Arial" w:hAnsi="Arial" w:cs="Arial"/>
          <w:i/>
          <w:color w:val="000000"/>
        </w:rPr>
        <w:t>to an emergency situation without physical assistance from</w:t>
      </w:r>
      <w:r>
        <w:rPr>
          <w:rFonts w:ascii="Arial" w:hAnsi="Arial" w:cs="Arial"/>
          <w:i/>
          <w:color w:val="000000"/>
        </w:rPr>
        <w:t xml:space="preserve"> </w:t>
      </w:r>
      <w:r w:rsidRPr="00574184">
        <w:rPr>
          <w:rFonts w:ascii="Arial" w:hAnsi="Arial" w:cs="Arial"/>
          <w:i/>
          <w:color w:val="000000"/>
        </w:rPr>
        <w:t>staff.</w:t>
      </w:r>
    </w:p>
    <w:p w14:paraId="7F8B431D" w14:textId="77777777" w:rsidR="00510217" w:rsidRPr="00193186" w:rsidRDefault="00510217" w:rsidP="007559C2">
      <w:pPr>
        <w:contextualSpacing/>
        <w:jc w:val="both"/>
        <w:rPr>
          <w:rFonts w:ascii="Arial" w:hAnsi="Arial" w:cs="Arial"/>
          <w:color w:val="000000"/>
          <w:sz w:val="16"/>
          <w:szCs w:val="16"/>
        </w:rPr>
      </w:pPr>
    </w:p>
    <w:p w14:paraId="1C9A9B96" w14:textId="77777777" w:rsidR="00510217" w:rsidRPr="00160F38" w:rsidRDefault="00510217" w:rsidP="007559C2">
      <w:pPr>
        <w:contextualSpacing/>
        <w:jc w:val="both"/>
        <w:rPr>
          <w:rFonts w:ascii="Arial" w:hAnsi="Arial" w:cs="Arial"/>
          <w:i/>
          <w:color w:val="000000"/>
        </w:rPr>
      </w:pPr>
      <w:r w:rsidRPr="00B76111">
        <w:rPr>
          <w:rFonts w:ascii="Arial" w:hAnsi="Arial" w:cs="Arial"/>
          <w:i/>
          <w:color w:val="000000"/>
        </w:rPr>
        <w:t>(Reason:</w:t>
      </w:r>
      <w:r>
        <w:rPr>
          <w:rFonts w:ascii="Arial" w:hAnsi="Arial" w:cs="Arial"/>
          <w:i/>
          <w:color w:val="000000"/>
        </w:rPr>
        <w:t xml:space="preserve"> The code references Assisted Living facilities and definition was deleted</w:t>
      </w:r>
      <w:r w:rsidR="009500E2">
        <w:rPr>
          <w:rFonts w:ascii="Arial" w:hAnsi="Arial" w:cs="Arial"/>
          <w:i/>
          <w:color w:val="000000"/>
        </w:rPr>
        <w:t>.</w:t>
      </w:r>
      <w:r>
        <w:rPr>
          <w:rFonts w:ascii="Arial" w:hAnsi="Arial" w:cs="Arial"/>
          <w:i/>
          <w:color w:val="000000"/>
        </w:rPr>
        <w:t xml:space="preserve">) </w:t>
      </w:r>
    </w:p>
    <w:p w14:paraId="724F7A45" w14:textId="77777777" w:rsidR="00510217" w:rsidRPr="00B76111" w:rsidRDefault="00510217" w:rsidP="007559C2">
      <w:pPr>
        <w:shd w:val="clear" w:color="auto" w:fill="A0A0A0"/>
        <w:contextualSpacing/>
        <w:jc w:val="both"/>
        <w:rPr>
          <w:rFonts w:ascii="Arial" w:hAnsi="Arial" w:cs="Arial"/>
          <w:b/>
          <w:color w:val="000000"/>
        </w:rPr>
      </w:pPr>
    </w:p>
    <w:p w14:paraId="7F3F01B2" w14:textId="5FFE5E8F" w:rsidR="007945A0" w:rsidRPr="007945A0" w:rsidRDefault="00095EB7" w:rsidP="007559C2">
      <w:pPr>
        <w:pStyle w:val="Identifier"/>
        <w:widowControl/>
        <w:contextualSpacing/>
        <w:jc w:val="both"/>
        <w:rPr>
          <w:rFonts w:cs="Arial"/>
          <w:bCs/>
          <w:iCs/>
          <w:lang w:val="en-US"/>
        </w:rPr>
      </w:pPr>
      <w:r w:rsidRPr="00284137">
        <w:rPr>
          <w:rFonts w:cs="Arial"/>
          <w:bCs/>
          <w:iCs/>
          <w:lang w:val="en-US"/>
        </w:rPr>
        <w:t>*</w:t>
      </w:r>
      <w:r w:rsidR="007945A0" w:rsidRPr="00752CB7">
        <w:rPr>
          <w:rFonts w:cs="Arial"/>
          <w:bCs/>
          <w:iCs/>
        </w:rPr>
        <w:t xml:space="preserve">*Section 202; </w:t>
      </w:r>
      <w:r w:rsidR="007945A0" w:rsidRPr="00284137">
        <w:rPr>
          <w:rFonts w:cs="Arial"/>
          <w:bCs/>
          <w:iCs/>
          <w:strike/>
          <w:lang w:val="en-US"/>
        </w:rPr>
        <w:t>add</w:t>
      </w:r>
      <w:r w:rsidRPr="00284137">
        <w:rPr>
          <w:rFonts w:cs="Arial"/>
          <w:bCs/>
          <w:iCs/>
          <w:strike/>
          <w:lang w:val="en-US"/>
        </w:rPr>
        <w:t xml:space="preserve"> </w:t>
      </w:r>
      <w:r w:rsidRPr="00284137">
        <w:rPr>
          <w:rFonts w:cs="Arial"/>
          <w:bCs/>
          <w:iCs/>
          <w:lang w:val="en-US"/>
        </w:rPr>
        <w:t>amend</w:t>
      </w:r>
      <w:r w:rsidR="007945A0" w:rsidRPr="00752CB7">
        <w:rPr>
          <w:rFonts w:cs="Arial"/>
          <w:bCs/>
          <w:iCs/>
        </w:rPr>
        <w:t xml:space="preserve"> definition of “</w:t>
      </w:r>
      <w:r w:rsidR="007945A0">
        <w:rPr>
          <w:rFonts w:cs="Arial"/>
          <w:bCs/>
          <w:iCs/>
          <w:lang w:val="en-US"/>
        </w:rPr>
        <w:t>Repair Garage</w:t>
      </w:r>
      <w:r w:rsidR="007945A0">
        <w:rPr>
          <w:rFonts w:cs="Arial"/>
          <w:bCs/>
          <w:iCs/>
        </w:rPr>
        <w:t>” as follows:</w:t>
      </w:r>
    </w:p>
    <w:p w14:paraId="2F310EE3" w14:textId="77777777" w:rsidR="007945A0" w:rsidRPr="00D87A11" w:rsidRDefault="007945A0" w:rsidP="0029265F">
      <w:pPr>
        <w:jc w:val="both"/>
        <w:rPr>
          <w:rFonts w:ascii="Arial" w:hAnsi="Arial" w:cs="Arial"/>
          <w:b/>
          <w:color w:val="000000"/>
          <w:sz w:val="16"/>
          <w:szCs w:val="16"/>
        </w:rPr>
      </w:pPr>
    </w:p>
    <w:p w14:paraId="0814F2CF" w14:textId="77777777" w:rsidR="007945A0" w:rsidRDefault="007945A0" w:rsidP="005310CF">
      <w:pPr>
        <w:jc w:val="both"/>
        <w:rPr>
          <w:rFonts w:ascii="Arial" w:hAnsi="Arial" w:cs="Arial"/>
          <w:color w:val="000000"/>
        </w:rPr>
      </w:pPr>
      <w:r>
        <w:rPr>
          <w:rFonts w:ascii="Arial" w:hAnsi="Arial" w:cs="Arial"/>
          <w:b/>
          <w:color w:val="000000"/>
        </w:rPr>
        <w:t>REPAIR GARAGE</w:t>
      </w:r>
      <w:r>
        <w:rPr>
          <w:rFonts w:ascii="Arial" w:hAnsi="Arial" w:cs="Arial"/>
          <w:color w:val="000000"/>
        </w:rPr>
        <w:t>. A building, structure or portion thereof used for servicing or repairing motor vehicles.</w:t>
      </w:r>
      <w:r>
        <w:rPr>
          <w:rFonts w:ascii="Arial" w:hAnsi="Arial" w:cs="Arial"/>
          <w:color w:val="000000"/>
          <w:u w:val="single"/>
        </w:rPr>
        <w:t xml:space="preserve"> </w:t>
      </w:r>
      <w:r w:rsidRPr="002864EE">
        <w:rPr>
          <w:rFonts w:ascii="Arial" w:hAnsi="Arial" w:cs="Arial"/>
          <w:color w:val="000000"/>
          <w:u w:val="single"/>
        </w:rPr>
        <w:t xml:space="preserve">This occupancy shall also include garages involved in minor repair, </w:t>
      </w:r>
      <w:proofErr w:type="gramStart"/>
      <w:r w:rsidRPr="002864EE">
        <w:rPr>
          <w:rFonts w:ascii="Arial" w:hAnsi="Arial" w:cs="Arial"/>
          <w:color w:val="000000"/>
          <w:u w:val="single"/>
        </w:rPr>
        <w:t>modification</w:t>
      </w:r>
      <w:proofErr w:type="gramEnd"/>
      <w:r w:rsidRPr="002864EE">
        <w:rPr>
          <w:rFonts w:ascii="Arial" w:hAnsi="Arial" w:cs="Arial"/>
          <w:color w:val="000000"/>
          <w:u w:val="single"/>
        </w:rPr>
        <w:t xml:space="preserve"> and servicing of motor vehicles for items such as lube changes, inspections, windshield repair or replacement, shocks, minor part replacement and other such minor repairs. </w:t>
      </w:r>
      <w:r w:rsidRPr="007945A0">
        <w:rPr>
          <w:rFonts w:ascii="Arial" w:hAnsi="Arial" w:cs="Arial"/>
          <w:color w:val="000000"/>
        </w:rPr>
        <w:t xml:space="preserve"> </w:t>
      </w:r>
    </w:p>
    <w:p w14:paraId="26B3A899" w14:textId="77777777" w:rsidR="007945A0" w:rsidRPr="00D87A11" w:rsidRDefault="007945A0" w:rsidP="007D5964">
      <w:pPr>
        <w:jc w:val="both"/>
        <w:rPr>
          <w:rFonts w:ascii="Arial" w:hAnsi="Arial" w:cs="Arial"/>
          <w:color w:val="000000"/>
          <w:sz w:val="16"/>
          <w:szCs w:val="16"/>
        </w:rPr>
      </w:pPr>
    </w:p>
    <w:p w14:paraId="5557AE4D" w14:textId="77777777" w:rsidR="007945A0" w:rsidRDefault="007945A0" w:rsidP="007559C2">
      <w:pPr>
        <w:contextualSpacing/>
        <w:jc w:val="both"/>
        <w:rPr>
          <w:rFonts w:ascii="Arial" w:hAnsi="Arial" w:cs="Arial"/>
          <w:i/>
          <w:color w:val="000000"/>
        </w:rPr>
      </w:pPr>
      <w:r w:rsidRPr="00B76111">
        <w:rPr>
          <w:rFonts w:ascii="Arial" w:hAnsi="Arial" w:cs="Arial"/>
          <w:i/>
          <w:color w:val="000000"/>
        </w:rPr>
        <w:t>(Reason:</w:t>
      </w:r>
      <w:r>
        <w:rPr>
          <w:rFonts w:ascii="Arial" w:hAnsi="Arial" w:cs="Arial"/>
          <w:i/>
          <w:color w:val="000000"/>
        </w:rPr>
        <w:t xml:space="preserve"> The code references aligns with fire code</w:t>
      </w:r>
      <w:r w:rsidR="009500E2">
        <w:rPr>
          <w:rFonts w:ascii="Arial" w:hAnsi="Arial" w:cs="Arial"/>
          <w:i/>
          <w:color w:val="000000"/>
        </w:rPr>
        <w:t>.</w:t>
      </w:r>
      <w:r>
        <w:rPr>
          <w:rFonts w:ascii="Arial" w:hAnsi="Arial" w:cs="Arial"/>
          <w:i/>
          <w:color w:val="000000"/>
        </w:rPr>
        <w:t xml:space="preserve">) </w:t>
      </w:r>
    </w:p>
    <w:p w14:paraId="1FC6AD12" w14:textId="77777777" w:rsidR="006E0D30" w:rsidRPr="00B76111" w:rsidRDefault="006E0D30" w:rsidP="007559C2">
      <w:pPr>
        <w:shd w:val="clear" w:color="auto" w:fill="A0A0A0"/>
        <w:contextualSpacing/>
        <w:jc w:val="both"/>
        <w:rPr>
          <w:rFonts w:ascii="Arial" w:hAnsi="Arial" w:cs="Arial"/>
          <w:b/>
          <w:color w:val="000000"/>
        </w:rPr>
      </w:pPr>
    </w:p>
    <w:p w14:paraId="23EA5100" w14:textId="77777777" w:rsidR="006E0D30" w:rsidRPr="00A563CC" w:rsidRDefault="002A44BB" w:rsidP="007559C2">
      <w:pPr>
        <w:pStyle w:val="Identifier"/>
        <w:contextualSpacing/>
        <w:jc w:val="both"/>
        <w:rPr>
          <w:rFonts w:cs="Arial"/>
        </w:rPr>
      </w:pPr>
      <w:r>
        <w:rPr>
          <w:rFonts w:cs="Arial"/>
          <w:lang w:val="en-US"/>
        </w:rPr>
        <w:t>*</w:t>
      </w:r>
      <w:r w:rsidR="006E0D30" w:rsidRPr="00A563CC">
        <w:rPr>
          <w:rFonts w:cs="Arial"/>
        </w:rPr>
        <w:t xml:space="preserve">*Section </w:t>
      </w:r>
      <w:r w:rsidR="006E0D30" w:rsidRPr="00A563CC">
        <w:rPr>
          <w:rFonts w:cs="Arial"/>
          <w:lang w:val="en-US"/>
        </w:rPr>
        <w:t>202</w:t>
      </w:r>
      <w:r w:rsidR="006E0D30" w:rsidRPr="00A563CC">
        <w:rPr>
          <w:rFonts w:cs="Arial"/>
        </w:rPr>
        <w:t xml:space="preserve">; amend definition of SPECIAL INSPECTOR </w:t>
      </w:r>
      <w:r w:rsidR="006E0D30" w:rsidRPr="00A563CC">
        <w:rPr>
          <w:rFonts w:cs="Arial"/>
          <w:lang w:val="en-US"/>
        </w:rPr>
        <w:t xml:space="preserve">to read as </w:t>
      </w:r>
      <w:r w:rsidR="006E0D30" w:rsidRPr="00A563CC">
        <w:rPr>
          <w:rFonts w:cs="Arial"/>
        </w:rPr>
        <w:t>follows:</w:t>
      </w:r>
    </w:p>
    <w:p w14:paraId="6F322F16" w14:textId="77777777" w:rsidR="006E0D30" w:rsidRPr="00A563CC" w:rsidRDefault="006E0D30" w:rsidP="007559C2">
      <w:pPr>
        <w:pStyle w:val="Identifier"/>
        <w:contextualSpacing/>
        <w:jc w:val="both"/>
        <w:rPr>
          <w:rFonts w:cs="Arial"/>
          <w:sz w:val="16"/>
          <w:szCs w:val="16"/>
        </w:rPr>
      </w:pPr>
    </w:p>
    <w:p w14:paraId="734540C5" w14:textId="77777777" w:rsidR="006E0D30" w:rsidRPr="00A563CC" w:rsidRDefault="006E0D30" w:rsidP="0029265F">
      <w:pPr>
        <w:contextualSpacing/>
        <w:jc w:val="both"/>
        <w:rPr>
          <w:rFonts w:ascii="Arial" w:hAnsi="Arial" w:cs="Arial"/>
          <w:iCs/>
        </w:rPr>
      </w:pPr>
      <w:r w:rsidRPr="00A563CC">
        <w:rPr>
          <w:rFonts w:ascii="Arial" w:hAnsi="Arial" w:cs="Arial"/>
          <w:b/>
          <w:iCs/>
        </w:rPr>
        <w:t>SPECIAL INSPECTOR</w:t>
      </w:r>
      <w:r w:rsidRPr="00A563CC">
        <w:rPr>
          <w:rFonts w:ascii="Arial" w:hAnsi="Arial" w:cs="Arial"/>
          <w:iCs/>
        </w:rPr>
        <w:t xml:space="preserve">. A qualified person employed or retained by an approved agency </w:t>
      </w:r>
      <w:r w:rsidRPr="00A563CC">
        <w:rPr>
          <w:rFonts w:ascii="Arial" w:hAnsi="Arial" w:cs="Arial"/>
          <w:iCs/>
          <w:u w:val="single"/>
        </w:rPr>
        <w:t>who shall prove to the satisfaction of the registered design professional in responsible charge</w:t>
      </w:r>
      <w:r w:rsidRPr="00A563CC">
        <w:rPr>
          <w:rFonts w:ascii="Arial" w:hAnsi="Arial" w:cs="Arial"/>
          <w:iCs/>
        </w:rPr>
        <w:t xml:space="preserve"> and </w:t>
      </w:r>
      <w:r w:rsidRPr="00A563CC">
        <w:rPr>
          <w:rFonts w:ascii="Arial" w:hAnsi="Arial" w:cs="Arial"/>
          <w:iCs/>
          <w:strike/>
        </w:rPr>
        <w:t>approved by</w:t>
      </w:r>
      <w:r w:rsidRPr="00A563CC">
        <w:rPr>
          <w:rFonts w:ascii="Arial" w:hAnsi="Arial" w:cs="Arial"/>
          <w:iCs/>
        </w:rPr>
        <w:t xml:space="preserve"> the Building Official as having the competence necessary to inspect a particular type of construction requiring special inspection. </w:t>
      </w:r>
    </w:p>
    <w:p w14:paraId="42D2C76B" w14:textId="77777777" w:rsidR="006E0D30" w:rsidRPr="007559C2" w:rsidRDefault="006E0D30" w:rsidP="005310CF">
      <w:pPr>
        <w:contextualSpacing/>
        <w:jc w:val="both"/>
        <w:rPr>
          <w:rFonts w:ascii="Arial" w:hAnsi="Arial" w:cs="Arial"/>
          <w:i/>
          <w:iCs/>
          <w:sz w:val="16"/>
          <w:szCs w:val="16"/>
        </w:rPr>
      </w:pPr>
    </w:p>
    <w:p w14:paraId="2B392578" w14:textId="77777777" w:rsidR="006E0D30" w:rsidRPr="005310CF" w:rsidRDefault="006E0D30" w:rsidP="005310CF">
      <w:pPr>
        <w:contextualSpacing/>
        <w:jc w:val="both"/>
        <w:rPr>
          <w:rFonts w:ascii="Arial" w:hAnsi="Arial" w:cs="Arial"/>
          <w:i/>
        </w:rPr>
      </w:pPr>
      <w:r w:rsidRPr="007559C2">
        <w:rPr>
          <w:rFonts w:ascii="Arial" w:hAnsi="Arial" w:cs="Arial"/>
          <w:i/>
          <w:iCs/>
        </w:rPr>
        <w:t xml:space="preserve">(Reason: The registered design professional in responsible charge should be included.) </w:t>
      </w:r>
    </w:p>
    <w:p w14:paraId="4A5F3F04" w14:textId="1127BA37" w:rsidR="006E0D30" w:rsidRDefault="006E0D30" w:rsidP="007559C2">
      <w:pPr>
        <w:shd w:val="clear" w:color="auto" w:fill="A0A0A0"/>
        <w:contextualSpacing/>
        <w:jc w:val="both"/>
        <w:rPr>
          <w:rFonts w:ascii="Arial" w:hAnsi="Arial" w:cs="Arial"/>
          <w:b/>
          <w:i/>
          <w:color w:val="000000"/>
        </w:rPr>
      </w:pPr>
    </w:p>
    <w:p w14:paraId="633A74C4" w14:textId="635182E6" w:rsidR="001D48D4" w:rsidRPr="00A563CC" w:rsidRDefault="001D48D4" w:rsidP="001D48D4">
      <w:pPr>
        <w:pStyle w:val="Identifier"/>
        <w:contextualSpacing/>
        <w:jc w:val="both"/>
        <w:rPr>
          <w:rFonts w:cs="Arial"/>
        </w:rPr>
      </w:pPr>
      <w:r>
        <w:rPr>
          <w:rFonts w:cs="Arial"/>
          <w:lang w:val="en-US"/>
        </w:rPr>
        <w:t>*</w:t>
      </w:r>
      <w:r w:rsidRPr="00A563CC">
        <w:rPr>
          <w:rFonts w:cs="Arial"/>
        </w:rPr>
        <w:t xml:space="preserve">*Section </w:t>
      </w:r>
      <w:r w:rsidRPr="00A563CC">
        <w:rPr>
          <w:rFonts w:cs="Arial"/>
          <w:lang w:val="en-US"/>
        </w:rPr>
        <w:t>202</w:t>
      </w:r>
      <w:r w:rsidRPr="00A563CC">
        <w:rPr>
          <w:rFonts w:cs="Arial"/>
        </w:rPr>
        <w:t xml:space="preserve">; amend definition of </w:t>
      </w:r>
      <w:r>
        <w:rPr>
          <w:rFonts w:cs="Arial"/>
          <w:lang w:val="en-US"/>
        </w:rPr>
        <w:t>HIGH-RISE BUILDING</w:t>
      </w:r>
      <w:r w:rsidRPr="00A563CC">
        <w:rPr>
          <w:rFonts w:cs="Arial"/>
        </w:rPr>
        <w:t xml:space="preserve"> </w:t>
      </w:r>
      <w:r w:rsidRPr="00A563CC">
        <w:rPr>
          <w:rFonts w:cs="Arial"/>
          <w:lang w:val="en-US"/>
        </w:rPr>
        <w:t xml:space="preserve">to read as </w:t>
      </w:r>
      <w:r w:rsidRPr="00A563CC">
        <w:rPr>
          <w:rFonts w:cs="Arial"/>
        </w:rPr>
        <w:t>follows:</w:t>
      </w:r>
    </w:p>
    <w:p w14:paraId="43014ECD" w14:textId="77777777" w:rsidR="00510217" w:rsidRPr="00B76111" w:rsidRDefault="00510217" w:rsidP="007559C2">
      <w:pPr>
        <w:pStyle w:val="Heading8"/>
        <w:ind w:left="180" w:right="180"/>
        <w:contextualSpacing/>
        <w:jc w:val="both"/>
        <w:rPr>
          <w:rFonts w:cs="Arial"/>
          <w:u w:val="single"/>
        </w:rPr>
      </w:pPr>
      <w:r w:rsidRPr="00B76111">
        <w:rPr>
          <w:rFonts w:cs="Arial"/>
          <w:color w:val="000000"/>
        </w:rPr>
        <w:t>Option A</w:t>
      </w:r>
    </w:p>
    <w:p w14:paraId="2438D9DA" w14:textId="77777777" w:rsidR="00510217" w:rsidRPr="00B76111" w:rsidRDefault="00510217" w:rsidP="007559C2">
      <w:pPr>
        <w:pStyle w:val="Heading8"/>
        <w:ind w:left="180" w:right="180"/>
        <w:contextualSpacing/>
        <w:jc w:val="both"/>
        <w:rPr>
          <w:rFonts w:cs="Arial"/>
          <w:b w:val="0"/>
        </w:rPr>
      </w:pPr>
      <w:r w:rsidRPr="00B76111">
        <w:rPr>
          <w:rFonts w:cs="Arial"/>
          <w:i/>
          <w:color w:val="000000"/>
        </w:rPr>
        <w:t xml:space="preserve">**Section 202; </w:t>
      </w:r>
      <w:r w:rsidRPr="00B76111">
        <w:rPr>
          <w:rFonts w:cs="Arial"/>
          <w:b w:val="0"/>
          <w:i/>
          <w:color w:val="000000"/>
        </w:rPr>
        <w:t>{No amendment necessary}</w:t>
      </w:r>
    </w:p>
    <w:p w14:paraId="340A4FB2" w14:textId="77777777" w:rsidR="00510217" w:rsidRPr="00B76111" w:rsidRDefault="00510217" w:rsidP="007559C2">
      <w:pPr>
        <w:pStyle w:val="Heading8"/>
        <w:ind w:left="180" w:right="180"/>
        <w:contextualSpacing/>
        <w:jc w:val="both"/>
        <w:rPr>
          <w:rFonts w:cs="Arial"/>
          <w:i/>
          <w:iCs/>
        </w:rPr>
      </w:pPr>
      <w:r w:rsidRPr="00B76111">
        <w:rPr>
          <w:rFonts w:cs="Arial"/>
          <w:b w:val="0"/>
        </w:rPr>
        <w:t xml:space="preserve"> </w:t>
      </w:r>
    </w:p>
    <w:p w14:paraId="0AA02ECB" w14:textId="77777777" w:rsidR="00510217" w:rsidRPr="00D87A11" w:rsidRDefault="00510217" w:rsidP="007559C2">
      <w:pPr>
        <w:contextualSpacing/>
        <w:jc w:val="both"/>
        <w:rPr>
          <w:rFonts w:ascii="Arial" w:hAnsi="Arial" w:cs="Arial"/>
          <w:i/>
          <w:sz w:val="16"/>
          <w:szCs w:val="16"/>
        </w:rPr>
      </w:pPr>
    </w:p>
    <w:p w14:paraId="3E2FCE07" w14:textId="77777777" w:rsidR="00510217" w:rsidRPr="00B76111" w:rsidRDefault="00510217" w:rsidP="007559C2">
      <w:pPr>
        <w:pStyle w:val="Heading8"/>
        <w:ind w:left="180" w:right="180"/>
        <w:contextualSpacing/>
        <w:jc w:val="both"/>
        <w:rPr>
          <w:rFonts w:cs="Arial"/>
          <w:u w:val="single"/>
        </w:rPr>
      </w:pPr>
      <w:r w:rsidRPr="00B76111">
        <w:rPr>
          <w:rFonts w:cs="Arial"/>
          <w:color w:val="000000"/>
        </w:rPr>
        <w:t>Option B</w:t>
      </w:r>
      <w:r>
        <w:rPr>
          <w:rFonts w:cs="Arial"/>
          <w:color w:val="000000"/>
        </w:rPr>
        <w:t xml:space="preserve"> </w:t>
      </w:r>
    </w:p>
    <w:p w14:paraId="4AFFC9CB" w14:textId="77777777" w:rsidR="00510217" w:rsidRPr="00B76111" w:rsidRDefault="00510217" w:rsidP="007559C2">
      <w:pPr>
        <w:pStyle w:val="Heading8"/>
        <w:ind w:left="180" w:right="180"/>
        <w:contextualSpacing/>
        <w:jc w:val="both"/>
        <w:rPr>
          <w:rFonts w:cs="Arial"/>
        </w:rPr>
      </w:pPr>
      <w:r w:rsidRPr="00B76111">
        <w:rPr>
          <w:rFonts w:cs="Arial"/>
          <w:color w:val="000000"/>
        </w:rPr>
        <w:t>**</w:t>
      </w:r>
      <w:r w:rsidRPr="00B76111">
        <w:rPr>
          <w:rFonts w:cs="Arial"/>
          <w:i/>
          <w:color w:val="000000"/>
        </w:rPr>
        <w:t>Section 202; amend definition to read as follows:</w:t>
      </w:r>
    </w:p>
    <w:p w14:paraId="51ED5620" w14:textId="77777777" w:rsidR="00510217" w:rsidRPr="00B76111" w:rsidRDefault="00510217" w:rsidP="007559C2">
      <w:pPr>
        <w:pStyle w:val="Heading8"/>
        <w:ind w:left="180" w:right="180"/>
        <w:contextualSpacing/>
        <w:jc w:val="both"/>
        <w:rPr>
          <w:rFonts w:cs="Arial"/>
          <w:b w:val="0"/>
        </w:rPr>
      </w:pPr>
    </w:p>
    <w:p w14:paraId="190DDA40" w14:textId="77777777" w:rsidR="00510217" w:rsidRPr="00B76111" w:rsidRDefault="00510217" w:rsidP="007559C2">
      <w:pPr>
        <w:pStyle w:val="Heading8"/>
        <w:ind w:left="180" w:right="180"/>
        <w:contextualSpacing/>
        <w:jc w:val="both"/>
        <w:rPr>
          <w:rFonts w:cs="Arial"/>
          <w:b w:val="0"/>
        </w:rPr>
      </w:pPr>
      <w:r w:rsidRPr="00B76111">
        <w:rPr>
          <w:rFonts w:cs="Arial"/>
        </w:rPr>
        <w:t>HIGH-RISE BUILDING.</w:t>
      </w:r>
      <w:r w:rsidRPr="00B76111">
        <w:rPr>
          <w:rFonts w:cs="Arial"/>
          <w:b w:val="0"/>
        </w:rPr>
        <w:t xml:space="preserve">  A building with an occupied floor located more than </w:t>
      </w:r>
      <w:r w:rsidRPr="00B76111">
        <w:rPr>
          <w:rFonts w:cs="Arial"/>
          <w:b w:val="0"/>
          <w:strike/>
        </w:rPr>
        <w:t>75</w:t>
      </w:r>
      <w:r w:rsidRPr="00B76111">
        <w:rPr>
          <w:rFonts w:cs="Arial"/>
          <w:b w:val="0"/>
        </w:rPr>
        <w:t xml:space="preserve"> </w:t>
      </w:r>
      <w:r w:rsidRPr="00B76111">
        <w:rPr>
          <w:rFonts w:cs="Arial"/>
          <w:b w:val="0"/>
          <w:u w:val="single"/>
        </w:rPr>
        <w:t>55</w:t>
      </w:r>
      <w:r w:rsidRPr="00B76111">
        <w:rPr>
          <w:rFonts w:cs="Arial"/>
          <w:b w:val="0"/>
        </w:rPr>
        <w:t xml:space="preserve"> feet </w:t>
      </w:r>
      <w:r w:rsidRPr="00B76111">
        <w:rPr>
          <w:rFonts w:cs="Arial"/>
          <w:b w:val="0"/>
          <w:strike/>
        </w:rPr>
        <w:t>(22 860 mm)</w:t>
      </w:r>
      <w:r w:rsidRPr="00B76111">
        <w:rPr>
          <w:rFonts w:cs="Arial"/>
          <w:b w:val="0"/>
        </w:rPr>
        <w:t xml:space="preserve"> </w:t>
      </w:r>
      <w:r w:rsidRPr="00B76111">
        <w:rPr>
          <w:rFonts w:cs="Arial"/>
          <w:b w:val="0"/>
          <w:u w:val="single"/>
        </w:rPr>
        <w:t>(16 764 mm)</w:t>
      </w:r>
      <w:r w:rsidRPr="00B76111">
        <w:rPr>
          <w:rFonts w:cs="Arial"/>
          <w:b w:val="0"/>
        </w:rPr>
        <w:t xml:space="preserve"> above the lowest level of fire department vehicle access.</w:t>
      </w:r>
    </w:p>
    <w:p w14:paraId="437A8DCF" w14:textId="77777777" w:rsidR="00510217" w:rsidRPr="00B76111" w:rsidRDefault="00510217" w:rsidP="007559C2">
      <w:pPr>
        <w:pStyle w:val="Heading8"/>
        <w:ind w:left="180" w:right="180"/>
        <w:contextualSpacing/>
        <w:jc w:val="both"/>
        <w:rPr>
          <w:rFonts w:cs="Arial"/>
          <w:i/>
          <w:iCs/>
        </w:rPr>
      </w:pPr>
      <w:r w:rsidRPr="00B76111">
        <w:rPr>
          <w:rFonts w:cs="Arial"/>
          <w:b w:val="0"/>
        </w:rPr>
        <w:t xml:space="preserve"> </w:t>
      </w:r>
    </w:p>
    <w:p w14:paraId="4F9F1FC1" w14:textId="77777777" w:rsidR="00510217" w:rsidRPr="00D87A11" w:rsidRDefault="00510217" w:rsidP="007559C2">
      <w:pPr>
        <w:contextualSpacing/>
        <w:jc w:val="both"/>
        <w:rPr>
          <w:rFonts w:ascii="Arial" w:hAnsi="Arial" w:cs="Arial"/>
          <w:i/>
          <w:sz w:val="16"/>
          <w:szCs w:val="16"/>
        </w:rPr>
      </w:pPr>
    </w:p>
    <w:p w14:paraId="26921BFC" w14:textId="77777777" w:rsidR="00510217" w:rsidRPr="00160F38" w:rsidRDefault="00510217" w:rsidP="007559C2">
      <w:pPr>
        <w:contextualSpacing/>
        <w:jc w:val="both"/>
        <w:rPr>
          <w:rFonts w:ascii="Arial" w:hAnsi="Arial" w:cs="Arial"/>
          <w:i/>
          <w:color w:val="000000"/>
        </w:rPr>
      </w:pPr>
      <w:r w:rsidRPr="00B76111">
        <w:rPr>
          <w:rFonts w:ascii="Arial" w:hAnsi="Arial" w:cs="Arial"/>
          <w:i/>
        </w:rPr>
        <w:t>(Reason: To define high-rise, as it influences sprinkler requirement thresholds based on the fire fighting capabilities of a jurisdiction.</w:t>
      </w:r>
      <w:r w:rsidRPr="00B76111">
        <w:rPr>
          <w:rFonts w:ascii="Arial" w:hAnsi="Arial" w:cs="Arial"/>
          <w:i/>
          <w:color w:val="000000"/>
        </w:rPr>
        <w:t>)</w:t>
      </w:r>
    </w:p>
    <w:p w14:paraId="4E486977" w14:textId="77777777" w:rsidR="00510217" w:rsidRPr="00B76111" w:rsidRDefault="00510217" w:rsidP="007559C2">
      <w:pPr>
        <w:shd w:val="clear" w:color="auto" w:fill="A0A0A0"/>
        <w:contextualSpacing/>
        <w:jc w:val="both"/>
        <w:rPr>
          <w:rFonts w:ascii="Arial" w:hAnsi="Arial" w:cs="Arial"/>
          <w:b/>
          <w:color w:val="000000"/>
        </w:rPr>
      </w:pPr>
    </w:p>
    <w:p w14:paraId="4B02C8AE" w14:textId="3C7E6EB0" w:rsidR="00510217" w:rsidRPr="00B76111" w:rsidRDefault="00976B46" w:rsidP="007559C2">
      <w:pPr>
        <w:contextualSpacing/>
        <w:jc w:val="both"/>
        <w:rPr>
          <w:rFonts w:ascii="Arial" w:hAnsi="Arial" w:cs="Arial"/>
          <w:b/>
          <w:bCs/>
          <w:i/>
          <w:iCs/>
        </w:rPr>
      </w:pPr>
      <w:r w:rsidRPr="00284137">
        <w:rPr>
          <w:rFonts w:ascii="Arial" w:hAnsi="Arial" w:cs="Arial"/>
          <w:b/>
          <w:bCs/>
          <w:i/>
          <w:iCs/>
        </w:rPr>
        <w:t>*</w:t>
      </w:r>
      <w:r w:rsidR="00510217" w:rsidRPr="00B76111">
        <w:rPr>
          <w:rFonts w:ascii="Arial" w:hAnsi="Arial" w:cs="Arial"/>
          <w:b/>
          <w:bCs/>
          <w:i/>
          <w:iCs/>
        </w:rPr>
        <w:t>*Section 30</w:t>
      </w:r>
      <w:r w:rsidR="00510217">
        <w:rPr>
          <w:rFonts w:ascii="Arial" w:hAnsi="Arial" w:cs="Arial"/>
          <w:b/>
          <w:bCs/>
          <w:i/>
          <w:iCs/>
        </w:rPr>
        <w:t>3.1.3</w:t>
      </w:r>
      <w:r w:rsidR="00510217" w:rsidRPr="00B76111">
        <w:rPr>
          <w:rFonts w:ascii="Arial" w:hAnsi="Arial" w:cs="Arial"/>
          <w:b/>
          <w:bCs/>
          <w:i/>
          <w:iCs/>
        </w:rPr>
        <w:t xml:space="preserve">; add </w:t>
      </w:r>
      <w:r w:rsidR="00510217">
        <w:rPr>
          <w:rFonts w:ascii="Arial" w:hAnsi="Arial" w:cs="Arial"/>
          <w:b/>
          <w:bCs/>
          <w:i/>
          <w:iCs/>
        </w:rPr>
        <w:t>a sentence to read as follows:</w:t>
      </w:r>
    </w:p>
    <w:p w14:paraId="44D99BDE" w14:textId="77777777" w:rsidR="00510217" w:rsidRPr="00D87A11" w:rsidRDefault="00510217" w:rsidP="007559C2">
      <w:pPr>
        <w:contextualSpacing/>
        <w:jc w:val="both"/>
        <w:rPr>
          <w:rFonts w:ascii="Arial" w:hAnsi="Arial" w:cs="Arial"/>
          <w:sz w:val="16"/>
          <w:szCs w:val="16"/>
        </w:rPr>
      </w:pPr>
    </w:p>
    <w:p w14:paraId="6B3D79A0" w14:textId="32FB7022" w:rsidR="00510217" w:rsidRPr="00E373C5" w:rsidRDefault="00510217" w:rsidP="007559C2">
      <w:pPr>
        <w:contextualSpacing/>
        <w:jc w:val="both"/>
        <w:rPr>
          <w:rFonts w:ascii="Arial" w:hAnsi="Arial" w:cs="Arial"/>
        </w:rPr>
      </w:pPr>
      <w:r w:rsidRPr="00E373C5">
        <w:rPr>
          <w:rFonts w:ascii="Arial" w:hAnsi="Arial" w:cs="Arial"/>
          <w:b/>
        </w:rPr>
        <w:t xml:space="preserve">303.1.3 Associated with Group E occupancies.  </w:t>
      </w:r>
      <w:r>
        <w:rPr>
          <w:rFonts w:ascii="Arial" w:hAnsi="Arial" w:cs="Arial"/>
        </w:rPr>
        <w:t xml:space="preserve">A room or space used for assembly purposes that is associated with a Group E occupancy is not considered a separate </w:t>
      </w:r>
      <w:r w:rsidR="00982D8D">
        <w:rPr>
          <w:rFonts w:ascii="Arial" w:hAnsi="Arial" w:cs="Arial"/>
        </w:rPr>
        <w:t>occupancy</w:t>
      </w:r>
      <w:r w:rsidR="00982D8D" w:rsidRPr="00284137">
        <w:rPr>
          <w:rFonts w:ascii="Arial" w:hAnsi="Arial" w:cs="Arial"/>
          <w:strike/>
          <w:vertAlign w:val="subscript"/>
        </w:rPr>
        <w:t>,</w:t>
      </w:r>
      <w:r w:rsidRPr="00284137">
        <w:rPr>
          <w:rFonts w:ascii="Arial" w:hAnsi="Arial" w:cs="Arial"/>
        </w:rPr>
        <w:t xml:space="preserve"> </w:t>
      </w:r>
      <w:r w:rsidR="00D06B20" w:rsidRPr="00284137">
        <w:rPr>
          <w:rFonts w:ascii="Arial" w:hAnsi="Arial" w:cs="Arial"/>
          <w:strike/>
          <w:u w:val="single"/>
        </w:rPr>
        <w:t>except</w:t>
      </w:r>
      <w:r w:rsidRPr="00E373C5">
        <w:rPr>
          <w:rFonts w:ascii="Arial" w:hAnsi="Arial" w:cs="Arial"/>
          <w:u w:val="single"/>
        </w:rPr>
        <w:t xml:space="preserve"> when applying the assembly requirements of Chapter</w:t>
      </w:r>
      <w:r w:rsidR="00976B46" w:rsidRPr="00284137">
        <w:rPr>
          <w:rFonts w:ascii="Arial" w:hAnsi="Arial" w:cs="Arial"/>
          <w:u w:val="single"/>
        </w:rPr>
        <w:t>s</w:t>
      </w:r>
      <w:r w:rsidRPr="00E373C5">
        <w:rPr>
          <w:rFonts w:ascii="Arial" w:hAnsi="Arial" w:cs="Arial"/>
          <w:u w:val="single"/>
        </w:rPr>
        <w:t xml:space="preserve"> 10 and 11.</w:t>
      </w:r>
    </w:p>
    <w:p w14:paraId="306FD122" w14:textId="77777777" w:rsidR="00510217" w:rsidRPr="00D87A11" w:rsidRDefault="00510217" w:rsidP="007559C2">
      <w:pPr>
        <w:contextualSpacing/>
        <w:jc w:val="both"/>
        <w:rPr>
          <w:rFonts w:ascii="Arial" w:hAnsi="Arial" w:cs="Arial"/>
          <w:bCs/>
          <w:i/>
          <w:iCs/>
          <w:color w:val="000000"/>
          <w:sz w:val="16"/>
          <w:szCs w:val="16"/>
        </w:rPr>
      </w:pPr>
    </w:p>
    <w:p w14:paraId="4CB6CF4E" w14:textId="77777777" w:rsidR="00510217" w:rsidRPr="00160F38" w:rsidRDefault="00510217" w:rsidP="007559C2">
      <w:pPr>
        <w:contextualSpacing/>
        <w:jc w:val="both"/>
        <w:rPr>
          <w:rFonts w:ascii="Arial" w:hAnsi="Arial" w:cs="Arial"/>
          <w:bCs/>
          <w:i/>
          <w:iCs/>
          <w:color w:val="000000"/>
        </w:rPr>
      </w:pPr>
      <w:r w:rsidRPr="00B76111">
        <w:rPr>
          <w:rFonts w:ascii="Arial" w:hAnsi="Arial" w:cs="Arial"/>
          <w:bCs/>
          <w:i/>
          <w:iCs/>
          <w:color w:val="000000"/>
        </w:rPr>
        <w:t xml:space="preserve">(Reason: </w:t>
      </w:r>
      <w:r>
        <w:rPr>
          <w:rFonts w:ascii="Arial" w:hAnsi="Arial" w:cs="Arial"/>
          <w:bCs/>
          <w:i/>
          <w:iCs/>
          <w:color w:val="000000"/>
        </w:rPr>
        <w:t>To clarify that egress and accessibility requirements are applicable for assembly areas, i.e. cafeteria, auditoriums, etc.</w:t>
      </w:r>
      <w:r w:rsidRPr="00B76111">
        <w:rPr>
          <w:rFonts w:ascii="Arial" w:hAnsi="Arial" w:cs="Arial"/>
          <w:bCs/>
          <w:i/>
          <w:iCs/>
          <w:color w:val="000000"/>
        </w:rPr>
        <w:t>)</w:t>
      </w:r>
    </w:p>
    <w:p w14:paraId="1C3BC7E4" w14:textId="77777777" w:rsidR="00510217" w:rsidRPr="00B76111" w:rsidRDefault="00510217" w:rsidP="007559C2">
      <w:pPr>
        <w:shd w:val="clear" w:color="auto" w:fill="A0A0A0"/>
        <w:contextualSpacing/>
        <w:jc w:val="both"/>
        <w:rPr>
          <w:rFonts w:ascii="Arial" w:hAnsi="Arial" w:cs="Arial"/>
          <w:b/>
          <w:color w:val="000000"/>
        </w:rPr>
      </w:pPr>
    </w:p>
    <w:p w14:paraId="3C704687" w14:textId="77777777" w:rsidR="00510217" w:rsidRPr="00B76111" w:rsidRDefault="00510217" w:rsidP="007559C2">
      <w:pPr>
        <w:contextualSpacing/>
        <w:jc w:val="both"/>
        <w:rPr>
          <w:rFonts w:ascii="Arial" w:hAnsi="Arial" w:cs="Arial"/>
          <w:b/>
          <w:bCs/>
          <w:i/>
          <w:iCs/>
        </w:rPr>
      </w:pPr>
      <w:r w:rsidRPr="00B76111">
        <w:rPr>
          <w:rFonts w:ascii="Arial" w:hAnsi="Arial" w:cs="Arial"/>
          <w:b/>
          <w:bCs/>
          <w:i/>
          <w:iCs/>
        </w:rPr>
        <w:t>**Section 304.1; add the following to the list of occupancies:</w:t>
      </w:r>
    </w:p>
    <w:p w14:paraId="3A4E7492" w14:textId="77777777" w:rsidR="00510217" w:rsidRPr="00193186" w:rsidRDefault="00510217" w:rsidP="007559C2">
      <w:pPr>
        <w:contextualSpacing/>
        <w:jc w:val="both"/>
        <w:rPr>
          <w:rFonts w:ascii="Arial" w:hAnsi="Arial" w:cs="Arial"/>
          <w:sz w:val="16"/>
          <w:szCs w:val="16"/>
        </w:rPr>
      </w:pPr>
    </w:p>
    <w:p w14:paraId="6EDAE279" w14:textId="77777777" w:rsidR="00510217" w:rsidRPr="00B76111" w:rsidRDefault="00510217" w:rsidP="007559C2">
      <w:pPr>
        <w:ind w:left="360"/>
        <w:contextualSpacing/>
        <w:jc w:val="both"/>
        <w:rPr>
          <w:rFonts w:ascii="Arial" w:hAnsi="Arial" w:cs="Arial"/>
          <w:u w:val="single"/>
        </w:rPr>
      </w:pPr>
      <w:r w:rsidRPr="00B76111">
        <w:rPr>
          <w:rFonts w:ascii="Arial" w:hAnsi="Arial" w:cs="Arial"/>
          <w:u w:val="single"/>
        </w:rPr>
        <w:t xml:space="preserve">Fire stations </w:t>
      </w:r>
    </w:p>
    <w:p w14:paraId="5E2F2933" w14:textId="77777777" w:rsidR="00510217" w:rsidRPr="00B76111" w:rsidRDefault="00510217" w:rsidP="007559C2">
      <w:pPr>
        <w:ind w:left="360"/>
        <w:contextualSpacing/>
        <w:jc w:val="both"/>
        <w:rPr>
          <w:rFonts w:ascii="Arial" w:hAnsi="Arial" w:cs="Arial"/>
          <w:u w:val="single"/>
        </w:rPr>
      </w:pPr>
      <w:r w:rsidRPr="00B76111">
        <w:rPr>
          <w:rFonts w:ascii="Arial" w:hAnsi="Arial" w:cs="Arial"/>
          <w:u w:val="single"/>
        </w:rPr>
        <w:t xml:space="preserve">Police stations with detention facilities for 5 or less </w:t>
      </w:r>
    </w:p>
    <w:p w14:paraId="524C836F" w14:textId="77777777" w:rsidR="00510217" w:rsidRPr="00193186" w:rsidRDefault="00510217" w:rsidP="007559C2">
      <w:pPr>
        <w:contextualSpacing/>
        <w:jc w:val="both"/>
        <w:rPr>
          <w:rFonts w:ascii="Arial" w:hAnsi="Arial" w:cs="Arial"/>
          <w:b/>
          <w:bCs/>
          <w:i/>
          <w:iCs/>
          <w:color w:val="000000"/>
          <w:sz w:val="16"/>
          <w:szCs w:val="16"/>
        </w:rPr>
      </w:pPr>
    </w:p>
    <w:p w14:paraId="5C5B2778" w14:textId="77777777" w:rsidR="00510217" w:rsidRPr="00160F38" w:rsidRDefault="00510217" w:rsidP="007559C2">
      <w:pPr>
        <w:contextualSpacing/>
        <w:jc w:val="both"/>
        <w:rPr>
          <w:rFonts w:ascii="Arial" w:hAnsi="Arial" w:cs="Arial"/>
          <w:bCs/>
          <w:i/>
          <w:iCs/>
          <w:color w:val="000000"/>
        </w:rPr>
      </w:pPr>
      <w:r w:rsidRPr="00B76111">
        <w:rPr>
          <w:rFonts w:ascii="Arial" w:hAnsi="Arial" w:cs="Arial"/>
          <w:bCs/>
          <w:i/>
          <w:iCs/>
          <w:color w:val="000000"/>
        </w:rPr>
        <w:t xml:space="preserve">(Reason: Consistent </w:t>
      </w:r>
      <w:r w:rsidRPr="00B76111">
        <w:rPr>
          <w:rFonts w:ascii="Arial" w:hAnsi="Arial" w:cs="Arial"/>
          <w:i/>
        </w:rPr>
        <w:t>with regional practice dating back to the legacy codes.</w:t>
      </w:r>
      <w:r w:rsidRPr="00B76111">
        <w:rPr>
          <w:rFonts w:ascii="Arial" w:hAnsi="Arial" w:cs="Arial"/>
          <w:bCs/>
          <w:i/>
          <w:iCs/>
          <w:color w:val="000000"/>
        </w:rPr>
        <w:t>)</w:t>
      </w:r>
    </w:p>
    <w:p w14:paraId="300600E2" w14:textId="77777777" w:rsidR="00510217" w:rsidRPr="00B76111" w:rsidRDefault="00510217" w:rsidP="007559C2">
      <w:pPr>
        <w:shd w:val="clear" w:color="auto" w:fill="A0A0A0"/>
        <w:contextualSpacing/>
        <w:jc w:val="both"/>
        <w:rPr>
          <w:rFonts w:ascii="Arial" w:hAnsi="Arial" w:cs="Arial"/>
          <w:b/>
          <w:color w:val="000000"/>
        </w:rPr>
      </w:pPr>
    </w:p>
    <w:p w14:paraId="715CB338" w14:textId="77777777" w:rsidR="00510217" w:rsidRPr="00B76111" w:rsidRDefault="00510217" w:rsidP="007559C2">
      <w:pPr>
        <w:contextualSpacing/>
        <w:jc w:val="both"/>
        <w:rPr>
          <w:rFonts w:ascii="Arial" w:hAnsi="Arial" w:cs="Arial"/>
          <w:b/>
          <w:bCs/>
          <w:i/>
          <w:iCs/>
          <w:color w:val="000000"/>
        </w:rPr>
      </w:pPr>
      <w:r w:rsidRPr="00B76111">
        <w:rPr>
          <w:rFonts w:ascii="Arial" w:hAnsi="Arial" w:cs="Arial"/>
          <w:b/>
          <w:bCs/>
          <w:i/>
          <w:iCs/>
          <w:color w:val="000000"/>
        </w:rPr>
        <w:t>**Section 307.1</w:t>
      </w:r>
      <w:r w:rsidR="00C106E2">
        <w:rPr>
          <w:rFonts w:ascii="Arial" w:hAnsi="Arial" w:cs="Arial"/>
          <w:b/>
          <w:bCs/>
          <w:i/>
          <w:iCs/>
          <w:color w:val="000000"/>
        </w:rPr>
        <w:t>.1</w:t>
      </w:r>
      <w:r w:rsidRPr="00B76111">
        <w:rPr>
          <w:rFonts w:ascii="Arial" w:hAnsi="Arial" w:cs="Arial"/>
          <w:b/>
          <w:bCs/>
          <w:i/>
          <w:iCs/>
          <w:color w:val="000000"/>
        </w:rPr>
        <w:t>; add the following</w:t>
      </w:r>
      <w:r>
        <w:rPr>
          <w:rFonts w:ascii="Arial" w:hAnsi="Arial" w:cs="Arial"/>
          <w:b/>
          <w:bCs/>
          <w:i/>
          <w:iCs/>
          <w:color w:val="000000"/>
        </w:rPr>
        <w:t xml:space="preserve"> sentence</w:t>
      </w:r>
      <w:r w:rsidRPr="00B76111">
        <w:rPr>
          <w:rFonts w:ascii="Arial" w:hAnsi="Arial" w:cs="Arial"/>
          <w:b/>
          <w:bCs/>
          <w:i/>
          <w:iCs/>
          <w:color w:val="000000"/>
        </w:rPr>
        <w:t xml:space="preserve"> to Exception 4:</w:t>
      </w:r>
    </w:p>
    <w:p w14:paraId="0C545260" w14:textId="77777777" w:rsidR="00510217" w:rsidRPr="00D87A11" w:rsidRDefault="00510217" w:rsidP="007559C2">
      <w:pPr>
        <w:contextualSpacing/>
        <w:jc w:val="both"/>
        <w:rPr>
          <w:rFonts w:ascii="Arial" w:hAnsi="Arial" w:cs="Arial"/>
          <w:b/>
          <w:bCs/>
          <w:i/>
          <w:iCs/>
          <w:color w:val="000000"/>
          <w:sz w:val="16"/>
          <w:szCs w:val="16"/>
        </w:rPr>
      </w:pPr>
    </w:p>
    <w:p w14:paraId="19E8D710" w14:textId="77777777" w:rsidR="00510217" w:rsidRDefault="00510217" w:rsidP="007559C2">
      <w:pPr>
        <w:contextualSpacing/>
        <w:jc w:val="both"/>
        <w:rPr>
          <w:rFonts w:ascii="Arial" w:hAnsi="Arial" w:cs="Arial"/>
          <w:color w:val="000000"/>
          <w:u w:val="single"/>
        </w:rPr>
      </w:pPr>
      <w:r w:rsidRPr="00B76111">
        <w:rPr>
          <w:rFonts w:ascii="Arial" w:hAnsi="Arial" w:cs="Arial"/>
          <w:color w:val="000000"/>
        </w:rPr>
        <w:t xml:space="preserve">4. Cleaning establishments… </w:t>
      </w:r>
      <w:r w:rsidRPr="00B76111">
        <w:rPr>
          <w:rFonts w:ascii="Arial" w:hAnsi="Arial" w:cs="Arial"/>
          <w:i/>
          <w:color w:val="000000"/>
        </w:rPr>
        <w:t>{</w:t>
      </w:r>
      <w:r w:rsidR="002D2538" w:rsidRPr="00B76111">
        <w:rPr>
          <w:rFonts w:ascii="Arial" w:hAnsi="Arial" w:cs="Arial"/>
          <w:i/>
          <w:color w:val="000000"/>
        </w:rPr>
        <w:t>Text</w:t>
      </w:r>
      <w:r w:rsidRPr="00B76111">
        <w:rPr>
          <w:rFonts w:ascii="Arial" w:hAnsi="Arial" w:cs="Arial"/>
          <w:i/>
          <w:color w:val="000000"/>
        </w:rPr>
        <w:t xml:space="preserve"> unchanged} </w:t>
      </w:r>
      <w:r w:rsidRPr="00B76111">
        <w:rPr>
          <w:rFonts w:ascii="Arial" w:hAnsi="Arial" w:cs="Arial"/>
          <w:color w:val="000000"/>
        </w:rPr>
        <w:t>…with Section 7</w:t>
      </w:r>
      <w:r>
        <w:rPr>
          <w:rFonts w:ascii="Arial" w:hAnsi="Arial" w:cs="Arial"/>
          <w:color w:val="000000"/>
        </w:rPr>
        <w:t>07 or 1-hour horizontal assemblies constructed in accordance with Section 71</w:t>
      </w:r>
      <w:r w:rsidRPr="00B76111">
        <w:rPr>
          <w:rFonts w:ascii="Arial" w:hAnsi="Arial" w:cs="Arial"/>
          <w:color w:val="000000"/>
        </w:rPr>
        <w:t>1</w:t>
      </w:r>
      <w:r>
        <w:rPr>
          <w:rFonts w:ascii="Arial" w:hAnsi="Arial" w:cs="Arial"/>
          <w:color w:val="000000"/>
        </w:rPr>
        <w:t xml:space="preserve"> </w:t>
      </w:r>
      <w:r w:rsidRPr="00B76111">
        <w:rPr>
          <w:rFonts w:ascii="Arial" w:hAnsi="Arial" w:cs="Arial"/>
          <w:color w:val="000000"/>
        </w:rPr>
        <w:t xml:space="preserve">or both. </w:t>
      </w:r>
      <w:r w:rsidRPr="00B76111">
        <w:rPr>
          <w:rFonts w:ascii="Arial" w:hAnsi="Arial" w:cs="Arial"/>
          <w:color w:val="000000"/>
          <w:u w:val="single"/>
        </w:rPr>
        <w:t xml:space="preserve">See also IFC </w:t>
      </w:r>
      <w:r>
        <w:rPr>
          <w:rFonts w:ascii="Arial" w:hAnsi="Arial" w:cs="Arial"/>
          <w:color w:val="000000"/>
          <w:u w:val="single"/>
        </w:rPr>
        <w:t>C</w:t>
      </w:r>
      <w:r w:rsidRPr="00B76111">
        <w:rPr>
          <w:rFonts w:ascii="Arial" w:hAnsi="Arial" w:cs="Arial"/>
          <w:color w:val="000000"/>
          <w:u w:val="single"/>
        </w:rPr>
        <w:t xml:space="preserve">hapter </w:t>
      </w:r>
      <w:r w:rsidR="00DA626D" w:rsidRPr="00A134DB">
        <w:rPr>
          <w:rFonts w:ascii="Arial" w:hAnsi="Arial" w:cs="Arial"/>
          <w:u w:val="single"/>
        </w:rPr>
        <w:t>21</w:t>
      </w:r>
      <w:r w:rsidRPr="00B76111">
        <w:rPr>
          <w:rFonts w:ascii="Arial" w:hAnsi="Arial" w:cs="Arial"/>
          <w:color w:val="000000"/>
          <w:u w:val="single"/>
        </w:rPr>
        <w:t>, Dry Cleaning Plant provisions.</w:t>
      </w:r>
    </w:p>
    <w:p w14:paraId="148F3E68" w14:textId="77777777" w:rsidR="009500E2" w:rsidRPr="00B76111" w:rsidRDefault="009500E2" w:rsidP="007559C2">
      <w:pPr>
        <w:contextualSpacing/>
        <w:jc w:val="both"/>
        <w:rPr>
          <w:rFonts w:ascii="Arial" w:hAnsi="Arial" w:cs="Arial"/>
          <w:color w:val="000000"/>
        </w:rPr>
      </w:pPr>
    </w:p>
    <w:p w14:paraId="5659DB18" w14:textId="77777777" w:rsidR="00510217" w:rsidRDefault="00C106E2" w:rsidP="007559C2">
      <w:pPr>
        <w:contextualSpacing/>
        <w:jc w:val="both"/>
        <w:rPr>
          <w:rFonts w:ascii="Arial" w:hAnsi="Arial" w:cs="Arial"/>
          <w:i/>
          <w:color w:val="000000"/>
        </w:rPr>
      </w:pPr>
      <w:r w:rsidRPr="00B76111">
        <w:rPr>
          <w:rFonts w:ascii="Arial" w:hAnsi="Arial" w:cs="Arial"/>
          <w:i/>
          <w:color w:val="000000"/>
        </w:rPr>
        <w:t xml:space="preserve"> </w:t>
      </w:r>
      <w:r w:rsidR="00510217" w:rsidRPr="00B76111">
        <w:rPr>
          <w:rFonts w:ascii="Arial" w:hAnsi="Arial" w:cs="Arial"/>
          <w:i/>
          <w:color w:val="000000"/>
        </w:rPr>
        <w:t>(Reason: To call attention to detailed requirements in the Fire Code.)</w:t>
      </w:r>
    </w:p>
    <w:p w14:paraId="50371437" w14:textId="77777777" w:rsidR="00510217" w:rsidRPr="00B76111" w:rsidRDefault="00510217" w:rsidP="007559C2">
      <w:pPr>
        <w:shd w:val="clear" w:color="auto" w:fill="A0A0A0"/>
        <w:contextualSpacing/>
        <w:jc w:val="both"/>
        <w:rPr>
          <w:rFonts w:ascii="Arial" w:hAnsi="Arial" w:cs="Arial"/>
          <w:b/>
          <w:color w:val="000000"/>
        </w:rPr>
      </w:pPr>
    </w:p>
    <w:p w14:paraId="6C0F5C6B" w14:textId="16E9ACCA" w:rsidR="00510217" w:rsidRPr="001144AC" w:rsidRDefault="00510217" w:rsidP="007559C2">
      <w:pPr>
        <w:pStyle w:val="Identifier"/>
        <w:widowControl/>
        <w:contextualSpacing/>
        <w:jc w:val="both"/>
        <w:rPr>
          <w:rFonts w:cs="Arial"/>
          <w:bCs/>
          <w:iCs/>
        </w:rPr>
      </w:pPr>
      <w:r w:rsidRPr="001144AC">
        <w:rPr>
          <w:rFonts w:cs="Arial"/>
          <w:bCs/>
          <w:iCs/>
        </w:rPr>
        <w:t>**Section 403.1, Exception 3; change to read as follows:</w:t>
      </w:r>
    </w:p>
    <w:p w14:paraId="245957EE" w14:textId="77777777" w:rsidR="00510217" w:rsidRPr="00D87A11" w:rsidRDefault="00510217" w:rsidP="007559C2">
      <w:pPr>
        <w:contextualSpacing/>
        <w:jc w:val="both"/>
        <w:rPr>
          <w:rFonts w:ascii="Arial" w:hAnsi="Arial" w:cs="Arial"/>
          <w:sz w:val="16"/>
          <w:szCs w:val="16"/>
        </w:rPr>
      </w:pPr>
    </w:p>
    <w:p w14:paraId="128EFE09" w14:textId="3592F6AB" w:rsidR="00510217" w:rsidRPr="001144AC" w:rsidRDefault="004879E3" w:rsidP="007559C2">
      <w:pPr>
        <w:numPr>
          <w:ilvl w:val="0"/>
          <w:numId w:val="1"/>
        </w:numPr>
        <w:tabs>
          <w:tab w:val="clear" w:pos="-360"/>
        </w:tabs>
        <w:ind w:left="720"/>
        <w:contextualSpacing/>
        <w:jc w:val="both"/>
        <w:rPr>
          <w:rFonts w:ascii="Arial" w:hAnsi="Arial" w:cs="Arial"/>
          <w:u w:val="single"/>
        </w:rPr>
      </w:pPr>
      <w:r w:rsidRPr="001144AC">
        <w:rPr>
          <w:rFonts w:ascii="Arial" w:hAnsi="Arial" w:cs="Arial"/>
        </w:rPr>
        <w:t xml:space="preserve">The </w:t>
      </w:r>
      <w:r w:rsidR="00D06B20" w:rsidRPr="001144AC">
        <w:rPr>
          <w:rFonts w:ascii="Arial" w:hAnsi="Arial" w:cs="Arial"/>
          <w:u w:val="single"/>
        </w:rPr>
        <w:t>open-air</w:t>
      </w:r>
      <w:r w:rsidR="00510217" w:rsidRPr="001144AC">
        <w:rPr>
          <w:rFonts w:ascii="Arial" w:hAnsi="Arial" w:cs="Arial"/>
          <w:u w:val="single"/>
        </w:rPr>
        <w:t xml:space="preserve"> </w:t>
      </w:r>
      <w:r w:rsidR="00510217" w:rsidRPr="001144AC">
        <w:rPr>
          <w:rFonts w:ascii="Arial" w:hAnsi="Arial" w:cs="Arial"/>
        </w:rPr>
        <w:t xml:space="preserve">portion of </w:t>
      </w:r>
      <w:r w:rsidRPr="001144AC">
        <w:rPr>
          <w:rFonts w:ascii="Arial" w:hAnsi="Arial" w:cs="Arial"/>
        </w:rPr>
        <w:t xml:space="preserve">a </w:t>
      </w:r>
      <w:r w:rsidR="00510217" w:rsidRPr="001144AC">
        <w:rPr>
          <w:rFonts w:ascii="Arial" w:hAnsi="Arial" w:cs="Arial"/>
        </w:rPr>
        <w:t xml:space="preserve">building </w:t>
      </w:r>
      <w:r w:rsidRPr="001144AC">
        <w:rPr>
          <w:rFonts w:ascii="Arial" w:hAnsi="Arial" w:cs="Arial"/>
          <w:i/>
        </w:rPr>
        <w:t>[remainder unchanged]</w:t>
      </w:r>
      <w:r w:rsidR="00510217" w:rsidRPr="001144AC">
        <w:rPr>
          <w:rFonts w:ascii="Arial" w:hAnsi="Arial" w:cs="Arial"/>
        </w:rPr>
        <w:t xml:space="preserve"> </w:t>
      </w:r>
    </w:p>
    <w:p w14:paraId="12B45811" w14:textId="77777777" w:rsidR="00D87A11" w:rsidRPr="00B76075" w:rsidRDefault="00D87A11" w:rsidP="007559C2">
      <w:pPr>
        <w:contextualSpacing/>
        <w:jc w:val="both"/>
        <w:rPr>
          <w:rFonts w:ascii="Arial" w:hAnsi="Arial" w:cs="Arial"/>
          <w:i/>
          <w:sz w:val="16"/>
          <w:szCs w:val="16"/>
        </w:rPr>
      </w:pPr>
    </w:p>
    <w:p w14:paraId="2BA351E1" w14:textId="77777777" w:rsidR="00510217" w:rsidRPr="001144AC" w:rsidRDefault="00510217" w:rsidP="007559C2">
      <w:pPr>
        <w:contextualSpacing/>
        <w:jc w:val="both"/>
        <w:rPr>
          <w:rFonts w:ascii="Arial" w:hAnsi="Arial" w:cs="Arial"/>
          <w:i/>
          <w:strike/>
        </w:rPr>
      </w:pPr>
      <w:r w:rsidRPr="001144AC">
        <w:rPr>
          <w:rFonts w:ascii="Arial" w:hAnsi="Arial" w:cs="Arial"/>
          <w:i/>
        </w:rPr>
        <w:t>(Reason: To clarify enclosed portions are not exempt.)</w:t>
      </w:r>
      <w:r w:rsidR="00260020" w:rsidRPr="001144AC">
        <w:rPr>
          <w:rFonts w:ascii="Arial" w:hAnsi="Arial" w:cs="Arial"/>
          <w:i/>
          <w:strike/>
        </w:rPr>
        <w:t xml:space="preserve"> </w:t>
      </w:r>
    </w:p>
    <w:p w14:paraId="3388E614" w14:textId="77777777" w:rsidR="00D87A11" w:rsidRPr="00B76111" w:rsidRDefault="00D87A11" w:rsidP="007559C2">
      <w:pPr>
        <w:shd w:val="clear" w:color="auto" w:fill="A0A0A0"/>
        <w:contextualSpacing/>
        <w:jc w:val="both"/>
        <w:rPr>
          <w:rFonts w:ascii="Arial" w:hAnsi="Arial" w:cs="Arial"/>
          <w:b/>
          <w:color w:val="000000"/>
        </w:rPr>
      </w:pPr>
    </w:p>
    <w:p w14:paraId="25EF4FBB" w14:textId="18091E04" w:rsidR="00510217" w:rsidRPr="00287447" w:rsidRDefault="002864EE" w:rsidP="007559C2">
      <w:pPr>
        <w:pStyle w:val="Identifier"/>
        <w:widowControl/>
        <w:contextualSpacing/>
        <w:jc w:val="both"/>
        <w:rPr>
          <w:rFonts w:cs="Arial"/>
          <w:bCs/>
          <w:iCs/>
        </w:rPr>
      </w:pPr>
      <w:r w:rsidRPr="00287447">
        <w:rPr>
          <w:rFonts w:cs="Arial"/>
          <w:bCs/>
          <w:iCs/>
          <w:lang w:val="en-US"/>
        </w:rPr>
        <w:t>*</w:t>
      </w:r>
      <w:r w:rsidR="00510217" w:rsidRPr="00287447">
        <w:rPr>
          <w:rFonts w:cs="Arial"/>
          <w:bCs/>
          <w:iCs/>
        </w:rPr>
        <w:t>*Section 403.3,</w:t>
      </w:r>
      <w:r w:rsidR="00EF0F53">
        <w:rPr>
          <w:rFonts w:cs="Arial"/>
          <w:bCs/>
          <w:iCs/>
          <w:lang w:val="en-US"/>
        </w:rPr>
        <w:t xml:space="preserve"> Automatic Sprinkler System. </w:t>
      </w:r>
      <w:r w:rsidR="00090D82" w:rsidRPr="00EF0F53">
        <w:rPr>
          <w:rFonts w:cs="Arial"/>
          <w:bCs/>
          <w:iCs/>
          <w:lang w:val="en-US"/>
        </w:rPr>
        <w:t>Delete</w:t>
      </w:r>
      <w:r w:rsidR="00107DF1" w:rsidRPr="00EF0F53">
        <w:rPr>
          <w:rFonts w:cs="Arial"/>
          <w:bCs/>
          <w:iCs/>
          <w:lang w:val="en-US"/>
        </w:rPr>
        <w:t xml:space="preserve"> </w:t>
      </w:r>
      <w:r w:rsidR="007D0DA3" w:rsidRPr="00EF0F53">
        <w:rPr>
          <w:rFonts w:cs="Arial"/>
          <w:bCs/>
          <w:iCs/>
          <w:lang w:val="en-US"/>
        </w:rPr>
        <w:t>exception</w:t>
      </w:r>
      <w:r w:rsidR="00510217" w:rsidRPr="00287447">
        <w:rPr>
          <w:rFonts w:cs="Arial"/>
          <w:bCs/>
          <w:iCs/>
        </w:rPr>
        <w:t xml:space="preserve">; </w:t>
      </w:r>
    </w:p>
    <w:p w14:paraId="68D270D4" w14:textId="77777777" w:rsidR="00510217" w:rsidRPr="003A0262" w:rsidRDefault="00510217" w:rsidP="007559C2">
      <w:pPr>
        <w:contextualSpacing/>
        <w:jc w:val="both"/>
        <w:rPr>
          <w:rFonts w:ascii="Arial" w:hAnsi="Arial" w:cs="Arial"/>
          <w:i/>
          <w:sz w:val="16"/>
          <w:szCs w:val="16"/>
          <w:u w:val="single"/>
        </w:rPr>
      </w:pPr>
    </w:p>
    <w:p w14:paraId="6C3F622F" w14:textId="77777777" w:rsidR="00510217" w:rsidRDefault="00510217" w:rsidP="007559C2">
      <w:pPr>
        <w:contextualSpacing/>
        <w:jc w:val="both"/>
        <w:rPr>
          <w:rFonts w:ascii="Arial" w:hAnsi="Arial" w:cs="Arial"/>
          <w:color w:val="00B0F0"/>
        </w:rPr>
      </w:pPr>
      <w:r w:rsidRPr="00857914">
        <w:rPr>
          <w:rFonts w:ascii="Arial" w:hAnsi="Arial" w:cs="Arial"/>
          <w:i/>
        </w:rPr>
        <w:t>(Reason: To provide adequate fire protection to enclosed areas.)</w:t>
      </w:r>
      <w:r w:rsidR="00260020" w:rsidRPr="00857914">
        <w:rPr>
          <w:rFonts w:ascii="Arial" w:hAnsi="Arial" w:cs="Arial"/>
          <w:color w:val="00B0F0"/>
        </w:rPr>
        <w:t xml:space="preserve"> </w:t>
      </w:r>
    </w:p>
    <w:p w14:paraId="56A697DD" w14:textId="77777777" w:rsidR="00510217" w:rsidRPr="00B76111" w:rsidRDefault="00510217" w:rsidP="007559C2">
      <w:pPr>
        <w:shd w:val="clear" w:color="auto" w:fill="A0A0A0"/>
        <w:contextualSpacing/>
        <w:jc w:val="both"/>
        <w:rPr>
          <w:rFonts w:ascii="Arial" w:hAnsi="Arial" w:cs="Arial"/>
          <w:b/>
          <w:color w:val="000000"/>
        </w:rPr>
      </w:pPr>
    </w:p>
    <w:p w14:paraId="501CDD9D" w14:textId="77777777" w:rsidR="00A563CC" w:rsidRPr="008E4B73" w:rsidRDefault="00A563CC" w:rsidP="007559C2">
      <w:pPr>
        <w:tabs>
          <w:tab w:val="left" w:pos="4230"/>
        </w:tabs>
        <w:spacing w:line="276" w:lineRule="auto"/>
        <w:jc w:val="both"/>
        <w:rPr>
          <w:rFonts w:ascii="Arial" w:hAnsi="Arial" w:cs="Arial"/>
          <w:b/>
          <w:bCs/>
          <w:i/>
          <w:iCs/>
        </w:rPr>
      </w:pPr>
      <w:r>
        <w:rPr>
          <w:rFonts w:ascii="Arial" w:hAnsi="Arial" w:cs="Arial"/>
          <w:b/>
          <w:bCs/>
          <w:i/>
          <w:iCs/>
        </w:rPr>
        <w:t>**</w:t>
      </w:r>
      <w:r w:rsidRPr="008E4B73">
        <w:rPr>
          <w:rFonts w:ascii="Arial" w:hAnsi="Arial" w:cs="Arial"/>
          <w:b/>
          <w:bCs/>
          <w:i/>
          <w:iCs/>
        </w:rPr>
        <w:t xml:space="preserve">Section </w:t>
      </w:r>
      <w:r>
        <w:rPr>
          <w:rFonts w:ascii="Arial" w:hAnsi="Arial" w:cs="Arial"/>
          <w:b/>
          <w:bCs/>
          <w:i/>
          <w:iCs/>
        </w:rPr>
        <w:t>403.3.2</w:t>
      </w:r>
      <w:r w:rsidRPr="008E4B73">
        <w:rPr>
          <w:rFonts w:ascii="Arial" w:hAnsi="Arial" w:cs="Arial"/>
          <w:b/>
          <w:bCs/>
          <w:i/>
          <w:iCs/>
        </w:rPr>
        <w:t xml:space="preserve">; </w:t>
      </w:r>
      <w:r>
        <w:rPr>
          <w:rFonts w:ascii="Arial" w:hAnsi="Arial" w:cs="Arial"/>
          <w:b/>
          <w:bCs/>
          <w:i/>
          <w:iCs/>
        </w:rPr>
        <w:t xml:space="preserve">change </w:t>
      </w:r>
      <w:r w:rsidRPr="008E4B73">
        <w:rPr>
          <w:rFonts w:ascii="Arial" w:hAnsi="Arial" w:cs="Arial"/>
          <w:b/>
          <w:bCs/>
          <w:i/>
          <w:iCs/>
        </w:rPr>
        <w:t>to read as follows:</w:t>
      </w:r>
    </w:p>
    <w:p w14:paraId="7E6EB230" w14:textId="77777777" w:rsidR="00A563CC" w:rsidRPr="008E4B73" w:rsidRDefault="00A563CC" w:rsidP="007559C2">
      <w:pPr>
        <w:tabs>
          <w:tab w:val="left" w:pos="4230"/>
        </w:tabs>
        <w:spacing w:line="276" w:lineRule="auto"/>
        <w:jc w:val="both"/>
        <w:rPr>
          <w:rFonts w:ascii="Arial" w:eastAsia="Calibri" w:hAnsi="Arial" w:cs="Arial"/>
          <w:sz w:val="16"/>
          <w:szCs w:val="16"/>
        </w:rPr>
      </w:pPr>
    </w:p>
    <w:p w14:paraId="77B6D9B0" w14:textId="0B123EFC" w:rsidR="00A563CC" w:rsidRPr="008E4B73" w:rsidRDefault="00A563CC" w:rsidP="007559C2">
      <w:pPr>
        <w:autoSpaceDE w:val="0"/>
        <w:autoSpaceDN w:val="0"/>
        <w:adjustRightInd w:val="0"/>
        <w:jc w:val="both"/>
        <w:rPr>
          <w:rFonts w:ascii="Arial" w:hAnsi="Arial" w:cs="Arial"/>
          <w:color w:val="000000"/>
        </w:rPr>
      </w:pPr>
      <w:r w:rsidRPr="008E4B73">
        <w:rPr>
          <w:rFonts w:ascii="Arial" w:hAnsi="Arial" w:cs="Arial"/>
          <w:b/>
        </w:rPr>
        <w:t xml:space="preserve">[F] </w:t>
      </w:r>
      <w:r>
        <w:rPr>
          <w:rFonts w:ascii="Arial" w:eastAsia="Calibri" w:hAnsi="Arial" w:cs="Arial"/>
          <w:b/>
          <w:bCs/>
        </w:rPr>
        <w:t>403.3.2</w:t>
      </w:r>
      <w:r w:rsidRPr="008E4B73">
        <w:rPr>
          <w:rFonts w:ascii="Arial" w:eastAsia="Calibri" w:hAnsi="Arial" w:cs="Arial"/>
          <w:b/>
          <w:bCs/>
        </w:rPr>
        <w:t xml:space="preserve"> Water supply to required fire pumps. </w:t>
      </w:r>
      <w:r w:rsidRPr="008E4B73">
        <w:rPr>
          <w:rFonts w:ascii="Arial" w:hAnsi="Arial" w:cs="Arial"/>
          <w:color w:val="000000"/>
        </w:rPr>
        <w:t xml:space="preserve">In buildings that are more than </w:t>
      </w:r>
      <w:r w:rsidRPr="006F0858">
        <w:rPr>
          <w:rFonts w:ascii="Arial" w:hAnsi="Arial" w:cs="Arial"/>
          <w:strike/>
          <w:color w:val="000000"/>
        </w:rPr>
        <w:t>420</w:t>
      </w:r>
      <w:r w:rsidRPr="008E4B73">
        <w:rPr>
          <w:rFonts w:ascii="Arial" w:hAnsi="Arial" w:cs="Arial"/>
          <w:color w:val="000000"/>
        </w:rPr>
        <w:t xml:space="preserve"> </w:t>
      </w:r>
      <w:r w:rsidRPr="006F0858">
        <w:rPr>
          <w:rFonts w:ascii="Arial" w:hAnsi="Arial" w:cs="Arial"/>
          <w:color w:val="000000"/>
          <w:u w:val="single"/>
        </w:rPr>
        <w:t>120 feet (36.5 m)</w:t>
      </w:r>
      <w:r w:rsidRPr="008E4B73">
        <w:rPr>
          <w:rFonts w:ascii="Arial" w:hAnsi="Arial" w:cs="Arial"/>
          <w:color w:val="000000"/>
        </w:rPr>
        <w:t xml:space="preserve"> in building height, </w:t>
      </w:r>
      <w:r w:rsidR="00CE3F63" w:rsidRPr="00CE3F63">
        <w:rPr>
          <w:rFonts w:ascii="Arial" w:hAnsi="Arial" w:cs="Arial"/>
          <w:color w:val="000000"/>
        </w:rPr>
        <w:t>required fire pumps shall be supplied by connections to no fewer than two water mains located in different streets. Separate supply piping shall be provided between each connection to the water main and the pumps. Each connection and the supply piping between the connection and the pumps shall be sized to supply the flow and pressure required for the pumps to operate.</w:t>
      </w:r>
    </w:p>
    <w:p w14:paraId="3CCA37B0" w14:textId="77777777" w:rsidR="00A563CC" w:rsidRPr="00654146" w:rsidRDefault="00A563CC" w:rsidP="007559C2">
      <w:pPr>
        <w:tabs>
          <w:tab w:val="left" w:pos="4230"/>
        </w:tabs>
        <w:spacing w:line="276" w:lineRule="auto"/>
        <w:ind w:left="720"/>
        <w:jc w:val="both"/>
        <w:rPr>
          <w:rFonts w:ascii="Arial" w:eastAsia="Calibri" w:hAnsi="Arial" w:cs="Arial"/>
          <w:b/>
          <w:bCs/>
          <w:color w:val="FF0000"/>
          <w:sz w:val="16"/>
          <w:szCs w:val="16"/>
        </w:rPr>
      </w:pPr>
    </w:p>
    <w:p w14:paraId="34C7336E" w14:textId="77777777" w:rsidR="00A563CC" w:rsidRPr="008E4B73" w:rsidRDefault="00A563CC" w:rsidP="007559C2">
      <w:pPr>
        <w:tabs>
          <w:tab w:val="left" w:pos="4230"/>
        </w:tabs>
        <w:spacing w:line="276" w:lineRule="auto"/>
        <w:ind w:left="720"/>
        <w:jc w:val="both"/>
        <w:rPr>
          <w:rFonts w:ascii="Arial" w:eastAsia="Calibri" w:hAnsi="Arial" w:cs="Arial"/>
          <w:i/>
        </w:rPr>
      </w:pPr>
      <w:r w:rsidRPr="008E4B73">
        <w:rPr>
          <w:rFonts w:ascii="Arial" w:eastAsia="Calibri" w:hAnsi="Arial" w:cs="Arial"/>
          <w:b/>
          <w:bCs/>
        </w:rPr>
        <w:t xml:space="preserve">Exception: </w:t>
      </w:r>
      <w:r w:rsidRPr="008E4B73">
        <w:rPr>
          <w:rFonts w:ascii="Arial" w:eastAsia="Calibri" w:hAnsi="Arial" w:cs="Arial"/>
        </w:rPr>
        <w:t>{No change to exception.}</w:t>
      </w:r>
    </w:p>
    <w:p w14:paraId="590CCA4B" w14:textId="77777777" w:rsidR="00A563CC" w:rsidRPr="00654146" w:rsidRDefault="00A563CC" w:rsidP="007559C2">
      <w:pPr>
        <w:tabs>
          <w:tab w:val="left" w:pos="4230"/>
        </w:tabs>
        <w:spacing w:line="276" w:lineRule="auto"/>
        <w:jc w:val="both"/>
        <w:rPr>
          <w:rFonts w:ascii="Arial" w:eastAsia="Calibri" w:hAnsi="Arial" w:cs="Arial"/>
          <w:i/>
          <w:color w:val="FF0000"/>
          <w:sz w:val="16"/>
          <w:szCs w:val="16"/>
        </w:rPr>
      </w:pPr>
    </w:p>
    <w:p w14:paraId="5AB97616" w14:textId="6A2DA49B" w:rsidR="00A563CC" w:rsidRDefault="00A563CC" w:rsidP="007559C2">
      <w:pPr>
        <w:jc w:val="both"/>
        <w:rPr>
          <w:rFonts w:ascii="Arial-ItalicMT" w:hAnsi="Arial-ItalicMT" w:cs="Arial-ItalicMT"/>
          <w:i/>
          <w:iCs/>
        </w:rPr>
      </w:pPr>
      <w:r w:rsidRPr="0067448B">
        <w:rPr>
          <w:rFonts w:ascii="Arial-ItalicMT" w:hAnsi="Arial-ItalicMT" w:cs="Arial-ItalicMT"/>
          <w:i/>
          <w:iCs/>
        </w:rPr>
        <w:t xml:space="preserve">(Reason:  The 2009 edition of the IFC added this requirement based on a need for redundancy of the water supply similar to the redundancy of the power supply to the fire pumps required for such tall buildings, partially due to the fact that these buildings are rarely fully evacuated in a fire event.  More commonly, the alarm activates on the floor of the event, the floor above and the floor below.  Back-up power to the fire pump becomes critical for this reason.  Certainly, the power is pointless if the water supply is impaired for any reason, so a similar requirement is provided here for redundant water supplies.  The 2015 edition </w:t>
      </w:r>
      <w:r w:rsidR="009500E2" w:rsidRPr="0067448B">
        <w:rPr>
          <w:rFonts w:ascii="Arial-ItalicMT" w:hAnsi="Arial-ItalicMT" w:cs="Arial-ItalicMT"/>
          <w:i/>
          <w:iCs/>
        </w:rPr>
        <w:t>change</w:t>
      </w:r>
      <w:r w:rsidR="009500E2" w:rsidRPr="00284137">
        <w:rPr>
          <w:rFonts w:ascii="Arial-ItalicMT" w:hAnsi="Arial-ItalicMT" w:cs="Arial-ItalicMT"/>
          <w:i/>
          <w:iCs/>
        </w:rPr>
        <w:t>d</w:t>
      </w:r>
      <w:r w:rsidRPr="0067448B">
        <w:rPr>
          <w:rFonts w:ascii="Arial-ItalicMT" w:hAnsi="Arial-ItalicMT" w:cs="Arial-ItalicMT"/>
          <w:i/>
          <w:iCs/>
        </w:rPr>
        <w:t xml:space="preserve"> the requirement to only apply to very tall buildings over 420 ft.  This amendment modifies/lowers the requirement to 120 ft., based on this same height requirement for fire service access elevators.  Again, the language from the 2009 and 2012 editions of the code applied to any high-rise building. This compromise at 120 ft. is based on the above technical justification of defend-in-place scenarios in fire incidents in such tall structures.)</w:t>
      </w:r>
    </w:p>
    <w:p w14:paraId="17F417D7" w14:textId="77777777" w:rsidR="00A563CC" w:rsidRPr="00B76111" w:rsidRDefault="00A563CC" w:rsidP="007559C2">
      <w:pPr>
        <w:shd w:val="clear" w:color="auto" w:fill="A0A0A0"/>
        <w:contextualSpacing/>
        <w:jc w:val="both"/>
        <w:rPr>
          <w:rFonts w:ascii="Arial" w:hAnsi="Arial" w:cs="Arial"/>
          <w:b/>
          <w:color w:val="000000"/>
        </w:rPr>
      </w:pPr>
    </w:p>
    <w:p w14:paraId="3FBBF5D9" w14:textId="77777777" w:rsidR="00A060B7" w:rsidRDefault="00107DF1" w:rsidP="00655E91">
      <w:pPr>
        <w:pStyle w:val="Identifier"/>
        <w:contextualSpacing/>
        <w:jc w:val="both"/>
        <w:rPr>
          <w:rFonts w:cs="Arial"/>
          <w:bCs/>
          <w:i w:val="0"/>
          <w:iCs/>
          <w:lang w:val="en-US"/>
        </w:rPr>
      </w:pPr>
      <w:r w:rsidRPr="00A060B7">
        <w:rPr>
          <w:rFonts w:cs="Arial"/>
          <w:bCs/>
          <w:i w:val="0"/>
          <w:iCs/>
          <w:lang w:val="en-US"/>
        </w:rPr>
        <w:t>*</w:t>
      </w:r>
      <w:r w:rsidR="00A060B7" w:rsidRPr="00A060B7">
        <w:rPr>
          <w:rFonts w:cs="Arial"/>
          <w:bCs/>
          <w:i w:val="0"/>
          <w:iCs/>
          <w:lang w:val="en-US"/>
        </w:rPr>
        <w:t>**Section 403.3.2; change to read as follows:</w:t>
      </w:r>
    </w:p>
    <w:p w14:paraId="1D5EA481" w14:textId="77777777" w:rsidR="00A060B7" w:rsidRDefault="00A060B7" w:rsidP="00655E91">
      <w:pPr>
        <w:pStyle w:val="Identifier"/>
        <w:contextualSpacing/>
        <w:jc w:val="both"/>
        <w:rPr>
          <w:rFonts w:cs="Arial"/>
          <w:bCs/>
          <w:i w:val="0"/>
          <w:iCs/>
          <w:lang w:val="en-US"/>
        </w:rPr>
      </w:pPr>
    </w:p>
    <w:p w14:paraId="473184A6" w14:textId="055B5F2B" w:rsidR="00655E91" w:rsidRPr="00A060B7" w:rsidRDefault="00107DF1" w:rsidP="00655E91">
      <w:pPr>
        <w:pStyle w:val="Identifier"/>
        <w:contextualSpacing/>
        <w:jc w:val="both"/>
        <w:rPr>
          <w:rFonts w:cs="Arial"/>
          <w:b w:val="0"/>
          <w:bCs/>
          <w:i w:val="0"/>
          <w:iCs/>
        </w:rPr>
      </w:pPr>
      <w:r w:rsidRPr="00A060B7">
        <w:rPr>
          <w:rFonts w:cs="Arial"/>
          <w:bCs/>
          <w:i w:val="0"/>
          <w:iCs/>
        </w:rPr>
        <w:t>Section 404.10</w:t>
      </w:r>
      <w:r w:rsidR="00655E91" w:rsidRPr="00A060B7">
        <w:rPr>
          <w:rFonts w:cs="Arial"/>
          <w:bCs/>
          <w:i w:val="0"/>
          <w:iCs/>
        </w:rPr>
        <w:t xml:space="preserve"> Exit Stairways in an atrium</w:t>
      </w:r>
      <w:r w:rsidR="00655E91" w:rsidRPr="00A060B7">
        <w:rPr>
          <w:rFonts w:cs="Arial"/>
          <w:b w:val="0"/>
          <w:bCs/>
          <w:i w:val="0"/>
          <w:iCs/>
        </w:rPr>
        <w:t xml:space="preserve">. Where an atrium contains an </w:t>
      </w:r>
      <w:r w:rsidR="00655E91" w:rsidRPr="00A060B7">
        <w:rPr>
          <w:rFonts w:cs="Arial"/>
          <w:b w:val="0"/>
          <w:bCs/>
          <w:i w:val="0"/>
          <w:iCs/>
          <w:strike/>
        </w:rPr>
        <w:t>interior</w:t>
      </w:r>
      <w:r w:rsidR="00655E91" w:rsidRPr="00A060B7">
        <w:rPr>
          <w:rFonts w:cs="Arial"/>
          <w:b w:val="0"/>
          <w:bCs/>
          <w:i w:val="0"/>
          <w:iCs/>
        </w:rPr>
        <w:t xml:space="preserve"> exit </w:t>
      </w:r>
      <w:r w:rsidR="00655E91" w:rsidRPr="00A060B7">
        <w:rPr>
          <w:rFonts w:cs="Arial"/>
          <w:b w:val="0"/>
          <w:bCs/>
          <w:i w:val="0"/>
          <w:iCs/>
          <w:u w:val="single"/>
        </w:rPr>
        <w:t>access</w:t>
      </w:r>
      <w:r w:rsidR="00655E91" w:rsidRPr="00A060B7">
        <w:rPr>
          <w:rFonts w:cs="Arial"/>
          <w:b w:val="0"/>
          <w:bCs/>
          <w:i w:val="0"/>
          <w:iCs/>
        </w:rPr>
        <w:t xml:space="preserve"> stairway all the following</w:t>
      </w:r>
      <w:r w:rsidR="00F93090" w:rsidRPr="00A060B7">
        <w:rPr>
          <w:rFonts w:cs="Arial"/>
          <w:b w:val="0"/>
          <w:bCs/>
          <w:i w:val="0"/>
          <w:iCs/>
          <w:lang w:val="en-US"/>
        </w:rPr>
        <w:t xml:space="preserve"> </w:t>
      </w:r>
      <w:r w:rsidR="00655E91" w:rsidRPr="00A060B7">
        <w:rPr>
          <w:rFonts w:cs="Arial"/>
          <w:b w:val="0"/>
          <w:bCs/>
          <w:i w:val="0"/>
          <w:iCs/>
        </w:rPr>
        <w:t>shall be met:</w:t>
      </w:r>
    </w:p>
    <w:p w14:paraId="6636DCF5" w14:textId="77777777" w:rsidR="00F93090" w:rsidRPr="00A060B7" w:rsidRDefault="00F93090" w:rsidP="00655E91">
      <w:pPr>
        <w:pStyle w:val="Identifier"/>
        <w:contextualSpacing/>
        <w:jc w:val="both"/>
        <w:rPr>
          <w:rFonts w:cs="Arial"/>
          <w:b w:val="0"/>
          <w:bCs/>
          <w:i w:val="0"/>
          <w:iCs/>
        </w:rPr>
      </w:pPr>
    </w:p>
    <w:p w14:paraId="51BAA90C" w14:textId="324B164B" w:rsidR="00655E91" w:rsidRPr="00A060B7" w:rsidRDefault="00A060B7" w:rsidP="00655E91">
      <w:pPr>
        <w:pStyle w:val="Identifier"/>
        <w:contextualSpacing/>
        <w:jc w:val="both"/>
        <w:rPr>
          <w:rFonts w:cs="Arial"/>
          <w:b w:val="0"/>
          <w:bCs/>
          <w:i w:val="0"/>
          <w:iCs/>
        </w:rPr>
      </w:pPr>
      <w:r w:rsidRPr="00A060B7">
        <w:rPr>
          <w:rFonts w:cs="Arial"/>
          <w:b w:val="0"/>
          <w:bCs/>
          <w:iCs/>
          <w:lang w:val="en-US"/>
        </w:rPr>
        <w:t xml:space="preserve">[Remainder </w:t>
      </w:r>
      <w:r w:rsidR="00655E91" w:rsidRPr="00A060B7">
        <w:rPr>
          <w:rFonts w:cs="Arial"/>
          <w:b w:val="0"/>
          <w:bCs/>
          <w:iCs/>
        </w:rPr>
        <w:t>Unchanged</w:t>
      </w:r>
      <w:r w:rsidRPr="00A060B7">
        <w:rPr>
          <w:rFonts w:cs="Arial"/>
          <w:b w:val="0"/>
          <w:bCs/>
          <w:iCs/>
          <w:lang w:val="en-US"/>
        </w:rPr>
        <w:t>]</w:t>
      </w:r>
    </w:p>
    <w:p w14:paraId="58C14BE8" w14:textId="77777777" w:rsidR="00F93090" w:rsidRPr="00A060B7" w:rsidRDefault="00F93090" w:rsidP="00655E91">
      <w:pPr>
        <w:pStyle w:val="Identifier"/>
        <w:widowControl/>
        <w:contextualSpacing/>
        <w:jc w:val="both"/>
        <w:rPr>
          <w:rFonts w:cs="Arial"/>
          <w:b w:val="0"/>
          <w:bCs/>
          <w:i w:val="0"/>
          <w:iCs/>
        </w:rPr>
      </w:pPr>
    </w:p>
    <w:p w14:paraId="6479BC41" w14:textId="43EA7376" w:rsidR="00655E91" w:rsidRPr="00A060B7" w:rsidRDefault="00A060B7" w:rsidP="00655E91">
      <w:pPr>
        <w:pStyle w:val="Identifier"/>
        <w:widowControl/>
        <w:contextualSpacing/>
        <w:jc w:val="both"/>
        <w:rPr>
          <w:rFonts w:cs="Arial"/>
          <w:b w:val="0"/>
          <w:bCs/>
          <w:iCs/>
          <w:lang w:val="en-US"/>
        </w:rPr>
      </w:pPr>
      <w:r>
        <w:rPr>
          <w:rFonts w:cs="Arial"/>
          <w:b w:val="0"/>
          <w:bCs/>
          <w:iCs/>
          <w:lang w:val="en-US"/>
        </w:rPr>
        <w:t>(</w:t>
      </w:r>
      <w:r w:rsidR="00655E91" w:rsidRPr="00A060B7">
        <w:rPr>
          <w:rFonts w:cs="Arial"/>
          <w:b w:val="0"/>
          <w:bCs/>
          <w:iCs/>
        </w:rPr>
        <w:t>Reason: The five provisions within Section 404.10 are applicable to exit access stairways, not interior exit stairways. As printed, this is an error, that if left uncorrected, would change among other core code provisions, how to measure travel distance to an enclosed exit stairway. There is use of the terms “exit stairway in an atrium” vs. “interior exit stairway” vs. “exit access stairway” that will cause confusion as to which provisions are applicable.</w:t>
      </w:r>
      <w:r>
        <w:rPr>
          <w:rFonts w:cs="Arial"/>
          <w:b w:val="0"/>
          <w:bCs/>
          <w:iCs/>
          <w:lang w:val="en-US"/>
        </w:rPr>
        <w:t>)</w:t>
      </w:r>
    </w:p>
    <w:p w14:paraId="2060FA7C" w14:textId="1077F189" w:rsidR="00623D74" w:rsidRPr="00655E91" w:rsidRDefault="006C3016" w:rsidP="007559C2">
      <w:pPr>
        <w:pStyle w:val="Identifier"/>
        <w:widowControl/>
        <w:contextualSpacing/>
        <w:jc w:val="both"/>
        <w:rPr>
          <w:rFonts w:cs="Arial"/>
          <w:b w:val="0"/>
          <w:bCs/>
          <w:i w:val="0"/>
          <w:iCs/>
        </w:rPr>
      </w:pPr>
      <w:r>
        <w:rPr>
          <w:noProof/>
          <w:lang w:val="en-US" w:eastAsia="en-US"/>
        </w:rPr>
        <mc:AlternateContent>
          <mc:Choice Requires="wpg">
            <w:drawing>
              <wp:inline distT="0" distB="0" distL="0" distR="0" wp14:anchorId="2F3AD756" wp14:editId="58258140">
                <wp:extent cx="5943600" cy="145151"/>
                <wp:effectExtent l="0" t="0" r="0" b="7620"/>
                <wp:docPr id="10343" name="Group 74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43600" cy="145151"/>
                          <a:chOff x="0" y="0"/>
                          <a:chExt cx="5980176" cy="146304"/>
                        </a:xfrm>
                      </wpg:grpSpPr>
                      <wps:wsp>
                        <wps:cNvPr id="10344" name="Shape 10351"/>
                        <wps:cNvSpPr/>
                        <wps:spPr>
                          <a:xfrm>
                            <a:off x="0" y="0"/>
                            <a:ext cx="5980176" cy="146304"/>
                          </a:xfrm>
                          <a:custGeom>
                            <a:avLst/>
                            <a:gdLst/>
                            <a:ahLst/>
                            <a:cxnLst/>
                            <a:rect l="0" t="0" r="0" b="0"/>
                            <a:pathLst>
                              <a:path w="5980176" h="146304">
                                <a:moveTo>
                                  <a:pt x="0" y="0"/>
                                </a:moveTo>
                                <a:lnTo>
                                  <a:pt x="5980176" y="0"/>
                                </a:lnTo>
                                <a:lnTo>
                                  <a:pt x="5980176" y="146304"/>
                                </a:lnTo>
                                <a:lnTo>
                                  <a:pt x="0" y="146304"/>
                                </a:lnTo>
                                <a:lnTo>
                                  <a:pt x="0" y="0"/>
                                </a:lnTo>
                              </a:path>
                            </a:pathLst>
                          </a:custGeom>
                          <a:solidFill>
                            <a:srgbClr val="A1A1A1"/>
                          </a:solidFill>
                          <a:ln w="0" cap="flat">
                            <a:noFill/>
                            <a:miter lim="127000"/>
                          </a:ln>
                          <a:effectLst/>
                        </wps:spPr>
                        <wps:bodyPr/>
                      </wps:wsp>
                    </wpg:wgp>
                  </a:graphicData>
                </a:graphic>
              </wp:inline>
            </w:drawing>
          </mc:Choice>
          <mc:Fallback>
            <w:pict>
              <v:group w14:anchorId="00921948" id="Group 7417" o:spid="_x0000_s1026" style="width:468pt;height:11.45pt;mso-position-horizontal-relative:char;mso-position-vertical-relative:line" coordsize="59801,1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">
                <v:shape id="Shape 10351" o:spid="_x0000_s1027" style="position:absolute;width:59801;height:1463;visibility:visible;mso-wrap-style:square;v-text-anchor:top" coordsize="5980176,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" path="m,l5980176,r,146304l,146304,,e" fillcolor="#a1a1a1" stroked="f" strokeweight="0">
                  <v:stroke miterlimit="83231f" joinstyle="miter"/>
                  <v:path arrowok="t" textboxrect="0,0,5980176,146304"/>
                </v:shape>
                <w10:anchorlock/>
              </v:group>
            </w:pict>
          </mc:Fallback>
        </mc:AlternateContent>
      </w:r>
    </w:p>
    <w:p w14:paraId="6F81B537" w14:textId="6F516372" w:rsidR="00510217" w:rsidRPr="00C32561" w:rsidRDefault="00510217" w:rsidP="007559C2">
      <w:pPr>
        <w:pStyle w:val="Identifier"/>
        <w:widowControl/>
        <w:contextualSpacing/>
        <w:jc w:val="both"/>
        <w:rPr>
          <w:rFonts w:cs="Arial"/>
          <w:bCs/>
          <w:iCs/>
        </w:rPr>
      </w:pPr>
      <w:r w:rsidRPr="00B76111">
        <w:rPr>
          <w:rFonts w:cs="Arial"/>
        </w:rPr>
        <w:t>**</w:t>
      </w:r>
      <w:r w:rsidRPr="00C32561">
        <w:rPr>
          <w:rFonts w:cs="Arial"/>
        </w:rPr>
        <w:t xml:space="preserve">Section </w:t>
      </w:r>
      <w:r w:rsidR="0073593B" w:rsidRPr="00C32561">
        <w:rPr>
          <w:rFonts w:cs="Arial"/>
          <w:lang w:val="en-US"/>
        </w:rPr>
        <w:t>406.3.</w:t>
      </w:r>
      <w:r w:rsidR="00AE6AA3" w:rsidRPr="00284137">
        <w:rPr>
          <w:rFonts w:cs="Arial"/>
          <w:lang w:val="en-US"/>
        </w:rPr>
        <w:t>3</w:t>
      </w:r>
      <w:r w:rsidR="0073593B" w:rsidRPr="00C32561">
        <w:rPr>
          <w:rFonts w:cs="Arial"/>
          <w:lang w:val="en-US"/>
        </w:rPr>
        <w:t>.1</w:t>
      </w:r>
      <w:r w:rsidR="00D96616" w:rsidRPr="00C32561">
        <w:rPr>
          <w:rFonts w:cs="Arial"/>
          <w:lang w:val="en-US"/>
        </w:rPr>
        <w:t xml:space="preserve"> Carport separation</w:t>
      </w:r>
      <w:r w:rsidR="00C32561" w:rsidRPr="00C32561">
        <w:rPr>
          <w:rFonts w:cs="Arial"/>
        </w:rPr>
        <w:t>;</w:t>
      </w:r>
      <w:r w:rsidRPr="00C32561">
        <w:rPr>
          <w:rFonts w:cs="Arial"/>
        </w:rPr>
        <w:t xml:space="preserve"> </w:t>
      </w:r>
      <w:r w:rsidR="0073593B" w:rsidRPr="00C32561">
        <w:rPr>
          <w:rFonts w:cs="Arial"/>
          <w:lang w:val="en-US"/>
        </w:rPr>
        <w:t xml:space="preserve">add sentence </w:t>
      </w:r>
      <w:r w:rsidRPr="00C32561">
        <w:rPr>
          <w:rFonts w:cs="Arial"/>
        </w:rPr>
        <w:t>to read as follows:</w:t>
      </w:r>
    </w:p>
    <w:p w14:paraId="5E11E149" w14:textId="77777777" w:rsidR="00510217" w:rsidRPr="003A0262" w:rsidRDefault="00510217" w:rsidP="007559C2">
      <w:pPr>
        <w:contextualSpacing/>
        <w:jc w:val="both"/>
        <w:rPr>
          <w:rFonts w:ascii="Arial" w:hAnsi="Arial" w:cs="Arial"/>
          <w:sz w:val="16"/>
          <w:szCs w:val="16"/>
          <w:u w:val="single"/>
        </w:rPr>
      </w:pPr>
    </w:p>
    <w:p w14:paraId="6EFC9358" w14:textId="77777777" w:rsidR="0073593B" w:rsidRPr="00A724AB" w:rsidRDefault="0073593B" w:rsidP="00287447">
      <w:pPr>
        <w:contextualSpacing/>
        <w:rPr>
          <w:rFonts w:ascii="Arial" w:hAnsi="Arial" w:cs="Arial"/>
          <w:u w:val="single"/>
        </w:rPr>
      </w:pPr>
      <w:r w:rsidRPr="00C32561">
        <w:rPr>
          <w:rFonts w:ascii="Arial" w:hAnsi="Arial" w:cs="Arial"/>
          <w:u w:val="single"/>
        </w:rPr>
        <w:t xml:space="preserve">A </w:t>
      </w:r>
      <w:r w:rsidR="00A724AB" w:rsidRPr="00C32561">
        <w:rPr>
          <w:rFonts w:ascii="Arial" w:hAnsi="Arial" w:cs="Arial"/>
          <w:u w:val="single"/>
        </w:rPr>
        <w:t xml:space="preserve">fire </w:t>
      </w:r>
      <w:r w:rsidRPr="00C32561">
        <w:rPr>
          <w:rFonts w:ascii="Arial" w:hAnsi="Arial" w:cs="Arial"/>
          <w:u w:val="single"/>
        </w:rPr>
        <w:t>separation is not required between a Group R-2 and U carport provided that the carport is entirely open on all sides</w:t>
      </w:r>
      <w:r w:rsidRPr="00A724AB">
        <w:rPr>
          <w:rFonts w:ascii="Arial" w:hAnsi="Arial" w:cs="Arial"/>
          <w:u w:val="single"/>
        </w:rPr>
        <w:t xml:space="preserve"> and that the distance between the two is at least 10 feet (3048 mm).</w:t>
      </w:r>
    </w:p>
    <w:p w14:paraId="6AAD9166" w14:textId="77777777" w:rsidR="0073593B" w:rsidRDefault="0073593B" w:rsidP="007559C2">
      <w:pPr>
        <w:ind w:left="720" w:hanging="360"/>
        <w:contextualSpacing/>
        <w:jc w:val="both"/>
        <w:rPr>
          <w:rFonts w:ascii="Arial" w:hAnsi="Arial" w:cs="Arial"/>
          <w:strike/>
          <w:color w:val="FF0000"/>
          <w:u w:val="single"/>
        </w:rPr>
      </w:pPr>
    </w:p>
    <w:p w14:paraId="43D1CCB3" w14:textId="572DBD76" w:rsidR="00FC439C" w:rsidRDefault="00510217" w:rsidP="007559C2">
      <w:pPr>
        <w:contextualSpacing/>
        <w:jc w:val="both"/>
        <w:rPr>
          <w:rFonts w:ascii="Arial" w:hAnsi="Arial" w:cs="Arial"/>
          <w:i/>
          <w:color w:val="000000"/>
        </w:rPr>
      </w:pPr>
      <w:r w:rsidRPr="00B76111">
        <w:rPr>
          <w:rFonts w:ascii="Arial" w:hAnsi="Arial" w:cs="Arial"/>
          <w:i/>
        </w:rPr>
        <w:t xml:space="preserve">(Reason: </w:t>
      </w:r>
      <w:r w:rsidRPr="00B76111">
        <w:rPr>
          <w:rFonts w:ascii="Arial" w:hAnsi="Arial" w:cs="Arial"/>
          <w:i/>
          <w:color w:val="000000"/>
        </w:rPr>
        <w:t>Simplifies the fire separation distance and eliminates the need to obtain opening information on existing buildings when adding carports in existing apartment complexes. Consistent with legacy codes in effect in region for years and no record of problems with car fires spreading to apartments as a result.)</w:t>
      </w:r>
    </w:p>
    <w:p w14:paraId="3480124B" w14:textId="10CA3FF2" w:rsidR="00FC439C" w:rsidRDefault="00FC439C" w:rsidP="007559C2">
      <w:pPr>
        <w:contextualSpacing/>
        <w:jc w:val="both"/>
        <w:rPr>
          <w:rFonts w:ascii="Arial" w:hAnsi="Arial" w:cs="Arial"/>
          <w:i/>
          <w:color w:val="000000"/>
        </w:rPr>
      </w:pPr>
      <w:r>
        <w:rPr>
          <w:noProof/>
        </w:rPr>
        <mc:AlternateContent>
          <mc:Choice Requires="wpg">
            <w:drawing>
              <wp:inline distT="0" distB="0" distL="0" distR="0" wp14:anchorId="3A0FBACB" wp14:editId="1DB5814A">
                <wp:extent cx="5943600" cy="144780"/>
                <wp:effectExtent l="0" t="0" r="0" b="7620"/>
                <wp:docPr id="10364" name="Group 74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43600" cy="144780"/>
                          <a:chOff x="0" y="0"/>
                          <a:chExt cx="5980176" cy="146304"/>
                        </a:xfrm>
                      </wpg:grpSpPr>
                      <wps:wsp>
                        <wps:cNvPr id="10365" name="Shape 10351"/>
                        <wps:cNvSpPr/>
                        <wps:spPr>
                          <a:xfrm>
                            <a:off x="0" y="0"/>
                            <a:ext cx="5980176" cy="146304"/>
                          </a:xfrm>
                          <a:custGeom>
                            <a:avLst/>
                            <a:gdLst/>
                            <a:ahLst/>
                            <a:cxnLst/>
                            <a:rect l="0" t="0" r="0" b="0"/>
                            <a:pathLst>
                              <a:path w="5980176" h="146304">
                                <a:moveTo>
                                  <a:pt x="0" y="0"/>
                                </a:moveTo>
                                <a:lnTo>
                                  <a:pt x="5980176" y="0"/>
                                </a:lnTo>
                                <a:lnTo>
                                  <a:pt x="5980176" y="146304"/>
                                </a:lnTo>
                                <a:lnTo>
                                  <a:pt x="0" y="146304"/>
                                </a:lnTo>
                                <a:lnTo>
                                  <a:pt x="0" y="0"/>
                                </a:lnTo>
                              </a:path>
                            </a:pathLst>
                          </a:custGeom>
                          <a:solidFill>
                            <a:srgbClr val="A1A1A1"/>
                          </a:solidFill>
                          <a:ln w="0" cap="flat">
                            <a:noFill/>
                            <a:miter lim="127000"/>
                          </a:ln>
                          <a:effectLst/>
                        </wps:spPr>
                        <wps:bodyPr/>
                      </wps:wsp>
                    </wpg:wgp>
                  </a:graphicData>
                </a:graphic>
              </wp:inline>
            </w:drawing>
          </mc:Choice>
          <mc:Fallback>
            <w:pict>
              <v:group w14:anchorId="5DD0DBA5" id="Group 7417" o:spid="_x0000_s1026" style="width:468pt;height:11.4pt;mso-position-horizontal-relative:char;mso-position-vertical-relative:line" coordsize="59801,1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">
                <v:shape id="Shape 10351" o:spid="_x0000_s1027" style="position:absolute;width:59801;height:1463;visibility:visible;mso-wrap-style:square;v-text-anchor:top" coordsize="5980176,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" path="m,l5980176,r,146304l,146304,,e" fillcolor="#a1a1a1" stroked="f" strokeweight="0">
                  <v:stroke miterlimit="83231f" joinstyle="miter"/>
                  <v:path arrowok="t" textboxrect="0,0,5980176,146304"/>
                </v:shape>
                <w10:anchorlock/>
              </v:group>
            </w:pict>
          </mc:Fallback>
        </mc:AlternateContent>
      </w:r>
    </w:p>
    <w:p w14:paraId="02ED1526" w14:textId="7F46FB2A" w:rsidR="00FC439C" w:rsidRPr="00287447" w:rsidRDefault="009A7D02" w:rsidP="00FC439C">
      <w:pPr>
        <w:autoSpaceDE w:val="0"/>
        <w:autoSpaceDN w:val="0"/>
        <w:spacing w:line="276" w:lineRule="auto"/>
        <w:jc w:val="both"/>
        <w:rPr>
          <w:rFonts w:ascii="Arial" w:hAnsi="Arial" w:cs="Arial"/>
          <w:b/>
          <w:i/>
          <w:lang w:val="x-none" w:eastAsia="x-none"/>
        </w:rPr>
      </w:pPr>
      <w:r>
        <w:rPr>
          <w:rFonts w:ascii="Arial" w:hAnsi="Arial" w:cs="Arial"/>
          <w:b/>
          <w:i/>
          <w:lang w:eastAsia="x-none"/>
        </w:rPr>
        <w:t>*</w:t>
      </w:r>
      <w:r w:rsidR="00FC439C" w:rsidRPr="00287447">
        <w:rPr>
          <w:rFonts w:ascii="Arial" w:hAnsi="Arial" w:cs="Arial"/>
          <w:b/>
          <w:i/>
          <w:lang w:eastAsia="x-none"/>
        </w:rPr>
        <w:t>*</w:t>
      </w:r>
      <w:r w:rsidR="00FC439C" w:rsidRPr="00287447">
        <w:rPr>
          <w:rFonts w:ascii="Arial" w:hAnsi="Arial" w:cs="Arial"/>
          <w:b/>
          <w:i/>
          <w:lang w:val="x-none" w:eastAsia="x-none"/>
        </w:rPr>
        <w:t xml:space="preserve">*Section </w:t>
      </w:r>
      <w:r w:rsidR="00FC439C" w:rsidRPr="00287447">
        <w:rPr>
          <w:rFonts w:ascii="Arial" w:hAnsi="Arial" w:cs="Arial"/>
          <w:b/>
          <w:i/>
          <w:lang w:eastAsia="x-none"/>
        </w:rPr>
        <w:t>423.5.1</w:t>
      </w:r>
      <w:r w:rsidR="00FC439C" w:rsidRPr="00287447">
        <w:rPr>
          <w:rFonts w:ascii="Arial" w:hAnsi="Arial" w:cs="Arial"/>
          <w:b/>
          <w:i/>
          <w:lang w:val="x-none" w:eastAsia="x-none"/>
        </w:rPr>
        <w:t>; change to read as follows:</w:t>
      </w:r>
    </w:p>
    <w:p w14:paraId="5C50FB31" w14:textId="77777777" w:rsidR="00FC439C" w:rsidRPr="00287447" w:rsidRDefault="00FC439C" w:rsidP="00FC439C">
      <w:r w:rsidRPr="00287447">
        <w:rPr>
          <w:rFonts w:ascii="Arial" w:hAnsi="Arial" w:cs="Arial"/>
          <w:b/>
        </w:rPr>
        <w:t>423.5.1 Required occupant capacity.</w:t>
      </w:r>
      <w:r w:rsidRPr="00287447">
        <w:t xml:space="preserve">  </w:t>
      </w:r>
      <w:r w:rsidRPr="00287447">
        <w:rPr>
          <w:rFonts w:ascii="Arial" w:hAnsi="Arial" w:cs="Arial"/>
        </w:rPr>
        <w:t>The required occupant capacity of the storm shelter shall include all of the buildings on the site and shall be the</w:t>
      </w:r>
      <w:r w:rsidRPr="00287447">
        <w:t xml:space="preserve"> </w:t>
      </w:r>
      <w:r w:rsidRPr="00287447">
        <w:rPr>
          <w:rFonts w:ascii="Arial" w:hAnsi="Arial" w:cs="Arial"/>
          <w:strike/>
        </w:rPr>
        <w:t>greater of the following:</w:t>
      </w:r>
    </w:p>
    <w:p w14:paraId="29C15CF9" w14:textId="77777777" w:rsidR="00FC439C" w:rsidRPr="00287447" w:rsidRDefault="00FC439C" w:rsidP="00FC439C">
      <w:r w:rsidRPr="00287447">
        <w:lastRenderedPageBreak/>
        <w:t> </w:t>
      </w:r>
    </w:p>
    <w:p w14:paraId="7A188296" w14:textId="504BEFF7" w:rsidR="00FC439C" w:rsidRPr="00287447" w:rsidRDefault="00FC439C" w:rsidP="00FC439C">
      <w:pPr>
        <w:rPr>
          <w:rFonts w:ascii="Arial" w:hAnsi="Arial" w:cs="Arial"/>
        </w:rPr>
      </w:pPr>
      <w:r w:rsidRPr="00287447">
        <w:rPr>
          <w:strike/>
        </w:rPr>
        <w:t>1</w:t>
      </w:r>
      <w:r w:rsidRPr="00287447">
        <w:rPr>
          <w:rFonts w:ascii="Arial" w:hAnsi="Arial" w:cs="Arial"/>
          <w:strike/>
        </w:rPr>
        <w:t>.The</w:t>
      </w:r>
      <w:r w:rsidRPr="00287447">
        <w:rPr>
          <w:rFonts w:ascii="Arial" w:hAnsi="Arial" w:cs="Arial"/>
        </w:rPr>
        <w:t xml:space="preserve"> Total occupant load of the classrooms, vocational </w:t>
      </w:r>
      <w:proofErr w:type="gramStart"/>
      <w:r w:rsidRPr="00287447">
        <w:rPr>
          <w:rFonts w:ascii="Arial" w:hAnsi="Arial" w:cs="Arial"/>
        </w:rPr>
        <w:t>rooms</w:t>
      </w:r>
      <w:proofErr w:type="gramEnd"/>
      <w:r w:rsidRPr="00287447">
        <w:rPr>
          <w:rFonts w:ascii="Arial" w:hAnsi="Arial" w:cs="Arial"/>
        </w:rPr>
        <w:t xml:space="preserve"> and offices in the Group E occupancy.</w:t>
      </w:r>
    </w:p>
    <w:p w14:paraId="1956B54C" w14:textId="77777777" w:rsidR="00FC439C" w:rsidRPr="00287447" w:rsidRDefault="00FC439C" w:rsidP="00FC439C">
      <w:pPr>
        <w:rPr>
          <w:rFonts w:ascii="Arial" w:hAnsi="Arial" w:cs="Arial"/>
          <w:strike/>
        </w:rPr>
      </w:pPr>
      <w:r w:rsidRPr="00287447">
        <w:rPr>
          <w:rFonts w:ascii="Arial" w:hAnsi="Arial" w:cs="Arial"/>
          <w:strike/>
        </w:rPr>
        <w:t>2.The occupant load of the largest indoor assembly space that is associated with the Group E occupancy.</w:t>
      </w:r>
    </w:p>
    <w:p w14:paraId="2E75E161" w14:textId="77777777" w:rsidR="00FC439C" w:rsidRPr="00287447" w:rsidRDefault="00FC439C" w:rsidP="00FC439C">
      <w:r w:rsidRPr="00287447">
        <w:t> </w:t>
      </w:r>
    </w:p>
    <w:p w14:paraId="7B5405A0" w14:textId="77777777" w:rsidR="00FC439C" w:rsidRPr="00287447" w:rsidRDefault="00FC439C" w:rsidP="00FC439C">
      <w:pPr>
        <w:rPr>
          <w:i/>
          <w:iCs/>
          <w:u w:val="single"/>
        </w:rPr>
      </w:pPr>
      <w:r w:rsidRPr="00287447">
        <w:rPr>
          <w:rFonts w:ascii="Arial" w:hAnsi="Arial" w:cs="Arial"/>
          <w:b/>
          <w:i/>
          <w:iCs/>
          <w:u w:val="single"/>
        </w:rPr>
        <w:t>Exceptions:</w:t>
      </w:r>
    </w:p>
    <w:p w14:paraId="6168BE96" w14:textId="5BBCBD4F" w:rsidR="00FC439C" w:rsidRPr="00287447" w:rsidRDefault="00FC439C" w:rsidP="00FC439C">
      <w:pPr>
        <w:rPr>
          <w:u w:val="single"/>
        </w:rPr>
      </w:pPr>
    </w:p>
    <w:p w14:paraId="0A647D40" w14:textId="77777777" w:rsidR="00FC439C" w:rsidRPr="00287447" w:rsidRDefault="00FC439C" w:rsidP="00FC439C">
      <w:pPr>
        <w:rPr>
          <w:rFonts w:ascii="Arial" w:hAnsi="Arial" w:cs="Arial"/>
          <w:u w:val="single"/>
        </w:rPr>
      </w:pPr>
      <w:r w:rsidRPr="00287447">
        <w:rPr>
          <w:rFonts w:ascii="Arial" w:hAnsi="Arial" w:cs="Arial"/>
          <w:sz w:val="18"/>
          <w:u w:val="single"/>
        </w:rPr>
        <w:t>1</w:t>
      </w:r>
      <w:r w:rsidRPr="00287447">
        <w:rPr>
          <w:rFonts w:ascii="Arial" w:hAnsi="Arial" w:cs="Arial"/>
          <w:u w:val="single"/>
        </w:rPr>
        <w:t>. Where a new building is being added on an existing Group E site, and where the new building is not of sufficient size to accommodate the required occupant capacity of the storm shelter for all of the buildings on the site, the storm shelter shall at a minimum accommodate the required occupant capacity for the new building.</w:t>
      </w:r>
    </w:p>
    <w:p w14:paraId="4C25C449" w14:textId="77777777" w:rsidR="00FC439C" w:rsidRPr="00287447" w:rsidRDefault="00FC439C" w:rsidP="00FC439C">
      <w:pPr>
        <w:rPr>
          <w:rFonts w:ascii="Arial" w:hAnsi="Arial" w:cs="Arial"/>
        </w:rPr>
      </w:pPr>
      <w:r w:rsidRPr="00287447">
        <w:rPr>
          <w:rFonts w:ascii="Arial" w:hAnsi="Arial" w:cs="Arial"/>
        </w:rPr>
        <w:t>2</w:t>
      </w:r>
      <w:r w:rsidRPr="00287447">
        <w:rPr>
          <w:rFonts w:ascii="Arial" w:hAnsi="Arial" w:cs="Arial"/>
          <w:u w:val="single"/>
        </w:rPr>
        <w:t>.</w:t>
      </w:r>
      <w:r w:rsidRPr="00287447">
        <w:rPr>
          <w:rFonts w:ascii="Arial" w:hAnsi="Arial" w:cs="Arial"/>
        </w:rPr>
        <w:t xml:space="preserve"> Where approved by the building official, the required occupant capacity of the shelter shall be permitted to be reduced by the occupant capacity of any existing storm shelters on the site.</w:t>
      </w:r>
    </w:p>
    <w:p w14:paraId="5FE7FBA9" w14:textId="77777777" w:rsidR="00FC439C" w:rsidRPr="00287447" w:rsidRDefault="00FC439C" w:rsidP="00FC439C">
      <w:pPr>
        <w:rPr>
          <w:rFonts w:ascii="Arial" w:hAnsi="Arial" w:cs="Arial"/>
        </w:rPr>
      </w:pPr>
      <w:r w:rsidRPr="00287447">
        <w:rPr>
          <w:rFonts w:ascii="Arial" w:hAnsi="Arial" w:cs="Arial"/>
        </w:rPr>
        <w:t xml:space="preserve">3. </w:t>
      </w:r>
      <w:r w:rsidRPr="00287447">
        <w:rPr>
          <w:rFonts w:ascii="Arial" w:hAnsi="Arial" w:cs="Arial"/>
          <w:u w:val="single"/>
        </w:rPr>
        <w:t>Where approved by the building official, the actual number of occupants for whom each occupied space, floor or building is designed, although less than those determined by occupant load calculation, shall be permitted to be used in the determination of the required design occupant capacity for the storm shelter.</w:t>
      </w:r>
    </w:p>
    <w:p w14:paraId="61AE65BF" w14:textId="77777777" w:rsidR="00FC439C" w:rsidRPr="00FC439C" w:rsidRDefault="00FC439C" w:rsidP="00FC439C">
      <w:pPr>
        <w:rPr>
          <w:rFonts w:ascii="Arial" w:hAnsi="Arial" w:cs="Arial"/>
        </w:rPr>
      </w:pPr>
    </w:p>
    <w:p w14:paraId="7A824B0B" w14:textId="7134E05C" w:rsidR="00FC439C" w:rsidRPr="00FC439C" w:rsidRDefault="00FC439C" w:rsidP="00FC439C">
      <w:pPr>
        <w:rPr>
          <w:rFonts w:ascii="Arial" w:eastAsia="Calibri" w:hAnsi="Arial" w:cs="Arial"/>
          <w:i/>
        </w:rPr>
      </w:pPr>
      <w:r w:rsidRPr="00107DF1">
        <w:rPr>
          <w:rFonts w:ascii="Arial" w:eastAsia="Calibri" w:hAnsi="Arial" w:cs="Arial"/>
          <w:i/>
        </w:rPr>
        <w:t>Reason: The language in the new exception is parallel to the language in Chapter 10 that gives an AHJ similar authority for fire egress occupant load, clarifying that an AHJ has the authority to reduce the required shelter occupant capacity based on rationale provided by a School District.)</w:t>
      </w:r>
    </w:p>
    <w:p w14:paraId="3B67A095" w14:textId="77777777" w:rsidR="00816702" w:rsidRPr="006F6098" w:rsidRDefault="00816702" w:rsidP="007559C2">
      <w:pPr>
        <w:shd w:val="clear" w:color="auto" w:fill="A0A0A0"/>
        <w:contextualSpacing/>
        <w:jc w:val="both"/>
        <w:rPr>
          <w:rFonts w:ascii="Arial" w:hAnsi="Arial" w:cs="Arial"/>
          <w:b/>
        </w:rPr>
      </w:pPr>
    </w:p>
    <w:p w14:paraId="003D5BB3" w14:textId="77777777" w:rsidR="007057B5" w:rsidRPr="00287447" w:rsidRDefault="007057B5" w:rsidP="007057B5">
      <w:pPr>
        <w:contextualSpacing/>
        <w:jc w:val="both"/>
        <w:rPr>
          <w:rFonts w:ascii="Arial" w:hAnsi="Arial" w:cs="Arial"/>
          <w:b/>
          <w:iCs/>
          <w:szCs w:val="24"/>
          <w:u w:val="single"/>
        </w:rPr>
      </w:pPr>
      <w:r w:rsidRPr="00287447">
        <w:rPr>
          <w:rFonts w:ascii="Arial" w:hAnsi="Arial" w:cs="Arial"/>
          <w:b/>
          <w:iCs/>
          <w:szCs w:val="24"/>
          <w:u w:val="single"/>
        </w:rPr>
        <w:t>***Section 503.1.; add sentence to read as follows:</w:t>
      </w:r>
    </w:p>
    <w:p w14:paraId="4CF39068" w14:textId="77777777" w:rsidR="007057B5" w:rsidRPr="00287447" w:rsidRDefault="007057B5" w:rsidP="007057B5">
      <w:pPr>
        <w:contextualSpacing/>
        <w:jc w:val="both"/>
        <w:rPr>
          <w:rFonts w:ascii="Arial" w:hAnsi="Arial" w:cs="Arial"/>
          <w:bCs/>
          <w:iCs/>
          <w:szCs w:val="24"/>
          <w:u w:val="single"/>
        </w:rPr>
      </w:pPr>
      <w:r w:rsidRPr="00287447">
        <w:rPr>
          <w:rFonts w:ascii="Arial" w:hAnsi="Arial" w:cs="Arial"/>
          <w:b/>
          <w:iCs/>
          <w:szCs w:val="24"/>
          <w:u w:val="single"/>
        </w:rPr>
        <w:t xml:space="preserve">503.1. General.  </w:t>
      </w:r>
      <w:r w:rsidRPr="00287447">
        <w:rPr>
          <w:rFonts w:ascii="Arial" w:hAnsi="Arial" w:cs="Arial"/>
          <w:bCs/>
          <w:iCs/>
          <w:szCs w:val="24"/>
          <w:u w:val="single"/>
        </w:rPr>
        <w:t xml:space="preserve">[Existing Text to remain] </w:t>
      </w:r>
    </w:p>
    <w:p w14:paraId="08577341" w14:textId="77777777" w:rsidR="007057B5" w:rsidRPr="00287447" w:rsidRDefault="007057B5" w:rsidP="007057B5">
      <w:pPr>
        <w:contextualSpacing/>
        <w:jc w:val="both"/>
        <w:rPr>
          <w:rFonts w:ascii="Arial" w:hAnsi="Arial" w:cs="Arial"/>
          <w:bCs/>
          <w:iCs/>
          <w:szCs w:val="24"/>
          <w:u w:val="single"/>
        </w:rPr>
      </w:pPr>
    </w:p>
    <w:p w14:paraId="36F7D055" w14:textId="7415EDFA" w:rsidR="007057B5" w:rsidRPr="00287447" w:rsidRDefault="007057B5" w:rsidP="007057B5">
      <w:pPr>
        <w:contextualSpacing/>
        <w:jc w:val="both"/>
        <w:rPr>
          <w:rFonts w:ascii="Arial" w:hAnsi="Arial" w:cs="Arial"/>
          <w:bCs/>
          <w:iCs/>
          <w:szCs w:val="24"/>
          <w:u w:val="single"/>
        </w:rPr>
      </w:pPr>
      <w:r w:rsidRPr="00287447">
        <w:rPr>
          <w:rFonts w:ascii="Arial" w:hAnsi="Arial" w:cs="Arial"/>
          <w:bCs/>
          <w:iCs/>
          <w:szCs w:val="24"/>
          <w:u w:val="single"/>
        </w:rPr>
        <w:t xml:space="preserve">Where a building contains more than one distinct type of construction, the building shall comply with the most restrictive area, height, and stories, for the lesser type of construction or be separated by fire walls, except as allowed in Section 510. </w:t>
      </w:r>
    </w:p>
    <w:p w14:paraId="25A989BD" w14:textId="77777777" w:rsidR="007057B5" w:rsidRPr="00287447" w:rsidRDefault="007057B5" w:rsidP="007057B5">
      <w:pPr>
        <w:contextualSpacing/>
        <w:jc w:val="both"/>
        <w:rPr>
          <w:rFonts w:ascii="Arial" w:hAnsi="Arial" w:cs="Arial"/>
          <w:bCs/>
          <w:iCs/>
          <w:szCs w:val="24"/>
          <w:u w:val="single"/>
        </w:rPr>
      </w:pPr>
    </w:p>
    <w:p w14:paraId="5F79BDAA" w14:textId="1B1C3EFF" w:rsidR="007057B5" w:rsidRPr="00287447" w:rsidRDefault="007057B5" w:rsidP="007057B5">
      <w:pPr>
        <w:contextualSpacing/>
        <w:jc w:val="both"/>
        <w:rPr>
          <w:rFonts w:ascii="Arial" w:hAnsi="Arial" w:cs="Arial"/>
          <w:bCs/>
          <w:i/>
          <w:szCs w:val="24"/>
        </w:rPr>
      </w:pPr>
      <w:r w:rsidRPr="00287447">
        <w:rPr>
          <w:rFonts w:ascii="Arial" w:hAnsi="Arial" w:cs="Arial"/>
          <w:bCs/>
          <w:i/>
          <w:szCs w:val="24"/>
          <w:u w:val="single"/>
        </w:rPr>
        <w:t>(Reason: To create definite language that requires separation between dissimilar building types.)</w:t>
      </w:r>
    </w:p>
    <w:p w14:paraId="5838EE56" w14:textId="140F9FCE" w:rsidR="007057B5" w:rsidRDefault="006C3016" w:rsidP="007559C2">
      <w:pPr>
        <w:contextualSpacing/>
        <w:jc w:val="both"/>
        <w:rPr>
          <w:rFonts w:ascii="Arial" w:hAnsi="Arial" w:cs="Arial"/>
          <w:b/>
          <w:i/>
          <w:szCs w:val="24"/>
        </w:rPr>
      </w:pPr>
      <w:r>
        <w:rPr>
          <w:noProof/>
        </w:rPr>
        <mc:AlternateContent>
          <mc:Choice Requires="wpg">
            <w:drawing>
              <wp:inline distT="0" distB="0" distL="0" distR="0" wp14:anchorId="367254A3" wp14:editId="6E17C8A8">
                <wp:extent cx="5943600" cy="145151"/>
                <wp:effectExtent l="0" t="0" r="0" b="7620"/>
                <wp:docPr id="10341" name="Group 74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43600" cy="145151"/>
                          <a:chOff x="0" y="0"/>
                          <a:chExt cx="5980176" cy="146304"/>
                        </a:xfrm>
                      </wpg:grpSpPr>
                      <wps:wsp>
                        <wps:cNvPr id="10342" name="Shape 10351"/>
                        <wps:cNvSpPr/>
                        <wps:spPr>
                          <a:xfrm>
                            <a:off x="0" y="0"/>
                            <a:ext cx="5980176" cy="146304"/>
                          </a:xfrm>
                          <a:custGeom>
                            <a:avLst/>
                            <a:gdLst/>
                            <a:ahLst/>
                            <a:cxnLst/>
                            <a:rect l="0" t="0" r="0" b="0"/>
                            <a:pathLst>
                              <a:path w="5980176" h="146304">
                                <a:moveTo>
                                  <a:pt x="0" y="0"/>
                                </a:moveTo>
                                <a:lnTo>
                                  <a:pt x="5980176" y="0"/>
                                </a:lnTo>
                                <a:lnTo>
                                  <a:pt x="5980176" y="146304"/>
                                </a:lnTo>
                                <a:lnTo>
                                  <a:pt x="0" y="146304"/>
                                </a:lnTo>
                                <a:lnTo>
                                  <a:pt x="0" y="0"/>
                                </a:lnTo>
                              </a:path>
                            </a:pathLst>
                          </a:custGeom>
                          <a:solidFill>
                            <a:srgbClr val="A1A1A1"/>
                          </a:solidFill>
                          <a:ln w="0" cap="flat">
                            <a:noFill/>
                            <a:miter lim="127000"/>
                          </a:ln>
                          <a:effectLst/>
                        </wps:spPr>
                        <wps:bodyPr/>
                      </wps:wsp>
                    </wpg:wgp>
                  </a:graphicData>
                </a:graphic>
              </wp:inline>
            </w:drawing>
          </mc:Choice>
          <mc:Fallback>
            <w:pict>
              <v:group w14:anchorId="2B7F7D9D" id="Group 7417" o:spid="_x0000_s1026" style="width:468pt;height:11.45pt;mso-position-horizontal-relative:char;mso-position-vertical-relative:line" coordsize="59801,1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">
                <v:shape id="Shape 10351" o:spid="_x0000_s1027" style="position:absolute;width:59801;height:1463;visibility:visible;mso-wrap-style:square;v-text-anchor:top" coordsize="5980176,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" path="m,l5980176,r,146304l,146304,,e" fillcolor="#a1a1a1" stroked="f" strokeweight="0">
                  <v:stroke miterlimit="83231f" joinstyle="miter"/>
                  <v:path arrowok="t" textboxrect="0,0,5980176,146304"/>
                </v:shape>
                <w10:anchorlock/>
              </v:group>
            </w:pict>
          </mc:Fallback>
        </mc:AlternateContent>
      </w:r>
    </w:p>
    <w:p w14:paraId="118843A2" w14:textId="2849B98B" w:rsidR="009816F4" w:rsidRPr="006F6098" w:rsidRDefault="009816F4" w:rsidP="007559C2">
      <w:pPr>
        <w:contextualSpacing/>
        <w:jc w:val="both"/>
        <w:rPr>
          <w:rFonts w:ascii="Arial" w:hAnsi="Arial" w:cs="Arial"/>
          <w:i/>
        </w:rPr>
      </w:pPr>
      <w:r w:rsidRPr="006F6098">
        <w:rPr>
          <w:rFonts w:ascii="Arial" w:hAnsi="Arial" w:cs="Arial"/>
          <w:b/>
          <w:i/>
          <w:szCs w:val="24"/>
        </w:rPr>
        <w:t xml:space="preserve">**Table 506.2; delete </w:t>
      </w:r>
      <w:r w:rsidR="00291F29">
        <w:rPr>
          <w:rFonts w:ascii="Arial" w:hAnsi="Arial" w:cs="Arial"/>
          <w:b/>
          <w:i/>
          <w:szCs w:val="24"/>
        </w:rPr>
        <w:t>footnote</w:t>
      </w:r>
      <w:r w:rsidR="00A060B7">
        <w:rPr>
          <w:rFonts w:ascii="Arial" w:hAnsi="Arial" w:cs="Arial"/>
          <w:b/>
          <w:i/>
          <w:szCs w:val="24"/>
        </w:rPr>
        <w:t xml:space="preserve"> i</w:t>
      </w:r>
      <w:r w:rsidRPr="006F6098">
        <w:rPr>
          <w:rFonts w:ascii="Arial" w:hAnsi="Arial" w:cs="Arial"/>
          <w:b/>
          <w:i/>
          <w:szCs w:val="24"/>
        </w:rPr>
        <w:t xml:space="preserve"> </w:t>
      </w:r>
      <w:r>
        <w:rPr>
          <w:rFonts w:ascii="Arial" w:hAnsi="Arial" w:cs="Arial"/>
          <w:b/>
          <w:i/>
          <w:szCs w:val="24"/>
        </w:rPr>
        <w:t>from table</w:t>
      </w:r>
    </w:p>
    <w:p w14:paraId="3397469D" w14:textId="1921F1B4" w:rsidR="009816F4" w:rsidRPr="00FC34FE" w:rsidRDefault="00920A6B" w:rsidP="007559C2">
      <w:pPr>
        <w:spacing w:before="100" w:beforeAutospacing="1" w:after="100" w:afterAutospacing="1"/>
        <w:jc w:val="both"/>
        <w:rPr>
          <w:rFonts w:ascii="Arial" w:hAnsi="Arial" w:cs="Arial"/>
          <w:b/>
          <w:strike/>
          <w:szCs w:val="24"/>
        </w:rPr>
      </w:pPr>
      <w:r>
        <w:rPr>
          <w:rFonts w:ascii="Arial" w:hAnsi="Arial" w:cs="Arial"/>
          <w:strike/>
          <w:szCs w:val="24"/>
        </w:rPr>
        <w:t>i</w:t>
      </w:r>
      <w:r w:rsidR="009816F4" w:rsidRPr="00FC34FE">
        <w:rPr>
          <w:rFonts w:ascii="Arial" w:hAnsi="Arial" w:cs="Arial"/>
          <w:strike/>
          <w:szCs w:val="24"/>
        </w:rPr>
        <w:t>. The maximum allowable area for a single-story non sprinklered Group U greenhouse is permitted to be 9000 square feet or the allowable area shall be permitted to comply with Table C102.1 of Appendix C.</w:t>
      </w:r>
    </w:p>
    <w:p w14:paraId="4D7CC7AE" w14:textId="77777777" w:rsidR="009816F4" w:rsidRDefault="009816F4" w:rsidP="007559C2">
      <w:pPr>
        <w:jc w:val="both"/>
        <w:rPr>
          <w:rFonts w:ascii="Arial" w:hAnsi="Arial" w:cs="Arial"/>
          <w:i/>
        </w:rPr>
      </w:pPr>
      <w:r w:rsidRPr="006F6098">
        <w:rPr>
          <w:rFonts w:ascii="Arial" w:hAnsi="Arial" w:cs="Arial"/>
          <w:i/>
        </w:rPr>
        <w:t>(Reason: To eliminate t</w:t>
      </w:r>
      <w:r>
        <w:rPr>
          <w:rFonts w:ascii="Arial" w:hAnsi="Arial" w:cs="Arial"/>
          <w:i/>
        </w:rPr>
        <w:t>he need for Appendix C adoption and remain consistent with 6000 sq. ft. sprinklering provision</w:t>
      </w:r>
      <w:r w:rsidR="005E00BA">
        <w:rPr>
          <w:rFonts w:ascii="Arial" w:hAnsi="Arial" w:cs="Arial"/>
          <w:i/>
        </w:rPr>
        <w:t>.</w:t>
      </w:r>
      <w:r w:rsidRPr="006F6098">
        <w:rPr>
          <w:rFonts w:ascii="Arial" w:hAnsi="Arial" w:cs="Arial"/>
          <w:i/>
        </w:rPr>
        <w:t>)</w:t>
      </w:r>
    </w:p>
    <w:p w14:paraId="47054576" w14:textId="77777777" w:rsidR="00B14997" w:rsidRPr="006F6098" w:rsidRDefault="00B14997" w:rsidP="007559C2">
      <w:pPr>
        <w:shd w:val="clear" w:color="auto" w:fill="A0A0A0"/>
        <w:contextualSpacing/>
        <w:jc w:val="both"/>
        <w:rPr>
          <w:rFonts w:ascii="Arial" w:hAnsi="Arial" w:cs="Arial"/>
          <w:b/>
        </w:rPr>
      </w:pPr>
    </w:p>
    <w:p w14:paraId="3046A53F" w14:textId="77777777" w:rsidR="009816F4" w:rsidRPr="006F6098" w:rsidRDefault="009816F4" w:rsidP="007559C2">
      <w:pPr>
        <w:contextualSpacing/>
        <w:jc w:val="both"/>
        <w:rPr>
          <w:rFonts w:ascii="Arial" w:hAnsi="Arial" w:cs="Arial"/>
          <w:i/>
        </w:rPr>
      </w:pPr>
      <w:r w:rsidRPr="006F6098">
        <w:rPr>
          <w:rFonts w:ascii="Arial" w:hAnsi="Arial" w:cs="Arial"/>
          <w:b/>
          <w:i/>
          <w:szCs w:val="24"/>
        </w:rPr>
        <w:t>**Section 506.3.</w:t>
      </w:r>
      <w:r>
        <w:rPr>
          <w:rFonts w:ascii="Arial" w:hAnsi="Arial" w:cs="Arial"/>
          <w:b/>
          <w:i/>
          <w:szCs w:val="24"/>
        </w:rPr>
        <w:t>1</w:t>
      </w:r>
      <w:r w:rsidRPr="006F6098">
        <w:rPr>
          <w:rFonts w:ascii="Arial" w:hAnsi="Arial" w:cs="Arial"/>
          <w:b/>
          <w:i/>
          <w:szCs w:val="24"/>
        </w:rPr>
        <w:t xml:space="preserve">; add </w:t>
      </w:r>
      <w:r>
        <w:rPr>
          <w:rFonts w:ascii="Arial" w:hAnsi="Arial" w:cs="Arial"/>
          <w:b/>
          <w:i/>
          <w:szCs w:val="24"/>
        </w:rPr>
        <w:t>sentence</w:t>
      </w:r>
      <w:r w:rsidRPr="006F6098">
        <w:rPr>
          <w:rFonts w:ascii="Arial" w:hAnsi="Arial" w:cs="Arial"/>
          <w:b/>
          <w:i/>
          <w:szCs w:val="24"/>
        </w:rPr>
        <w:t xml:space="preserve"> to read as follows:</w:t>
      </w:r>
    </w:p>
    <w:p w14:paraId="213E3283" w14:textId="77777777" w:rsidR="009816F4" w:rsidRDefault="009816F4" w:rsidP="007559C2">
      <w:pPr>
        <w:spacing w:before="100" w:beforeAutospacing="1" w:after="100" w:afterAutospacing="1"/>
        <w:jc w:val="both"/>
        <w:rPr>
          <w:rFonts w:ascii="Arial" w:hAnsi="Arial" w:cs="Arial"/>
          <w:szCs w:val="24"/>
        </w:rPr>
      </w:pPr>
      <w:r>
        <w:rPr>
          <w:rFonts w:ascii="Arial" w:hAnsi="Arial" w:cs="Arial"/>
          <w:b/>
          <w:szCs w:val="24"/>
        </w:rPr>
        <w:t>506.3.</w:t>
      </w:r>
      <w:r w:rsidRPr="006F6098">
        <w:rPr>
          <w:rFonts w:ascii="Arial" w:hAnsi="Arial" w:cs="Arial"/>
          <w:b/>
          <w:szCs w:val="24"/>
        </w:rPr>
        <w:t xml:space="preserve">1 </w:t>
      </w:r>
      <w:r>
        <w:rPr>
          <w:rFonts w:ascii="Arial" w:hAnsi="Arial" w:cs="Arial"/>
          <w:b/>
          <w:szCs w:val="24"/>
        </w:rPr>
        <w:t>Minimum percentage of perimeter</w:t>
      </w:r>
      <w:r w:rsidRPr="006F6098">
        <w:rPr>
          <w:rFonts w:ascii="Arial" w:hAnsi="Arial" w:cs="Arial"/>
          <w:szCs w:val="24"/>
        </w:rPr>
        <w:t xml:space="preserve">. </w:t>
      </w:r>
      <w:r>
        <w:rPr>
          <w:rFonts w:ascii="Arial" w:hAnsi="Arial" w:cs="Arial"/>
          <w:szCs w:val="24"/>
        </w:rPr>
        <w:t xml:space="preserve">[Existing Text remains] </w:t>
      </w:r>
    </w:p>
    <w:p w14:paraId="6A249026" w14:textId="48CC6269" w:rsidR="009816F4" w:rsidRPr="006F6098" w:rsidRDefault="009816F4" w:rsidP="007559C2">
      <w:pPr>
        <w:spacing w:before="100" w:beforeAutospacing="1" w:after="100" w:afterAutospacing="1"/>
        <w:jc w:val="both"/>
        <w:rPr>
          <w:rFonts w:ascii="Arial" w:hAnsi="Arial" w:cs="Arial"/>
          <w:szCs w:val="24"/>
          <w:u w:val="single"/>
        </w:rPr>
      </w:pPr>
      <w:r w:rsidRPr="006F6098">
        <w:rPr>
          <w:rFonts w:ascii="Arial" w:hAnsi="Arial" w:cs="Arial"/>
          <w:bCs/>
          <w:szCs w:val="24"/>
          <w:u w:val="single"/>
        </w:rPr>
        <w:t xml:space="preserve">In order to be considered as accessible, if not in direct contact with a street or fire lane, a minimum </w:t>
      </w:r>
      <w:r w:rsidR="00D06B20" w:rsidRPr="006F6098">
        <w:rPr>
          <w:rFonts w:ascii="Arial" w:hAnsi="Arial" w:cs="Arial"/>
          <w:bCs/>
          <w:szCs w:val="24"/>
          <w:u w:val="single"/>
        </w:rPr>
        <w:t>10-foot-wide</w:t>
      </w:r>
      <w:r w:rsidRPr="006F6098">
        <w:rPr>
          <w:rFonts w:ascii="Arial" w:hAnsi="Arial" w:cs="Arial"/>
          <w:bCs/>
          <w:szCs w:val="24"/>
          <w:u w:val="single"/>
        </w:rPr>
        <w:t xml:space="preserve"> pathway meeting fire department access from the street or approved fire lane shall be provided.</w:t>
      </w:r>
    </w:p>
    <w:p w14:paraId="17BAE35D" w14:textId="5F0C2868" w:rsidR="009816F4" w:rsidRPr="00287447" w:rsidRDefault="009816F4" w:rsidP="007559C2">
      <w:pPr>
        <w:jc w:val="both"/>
        <w:rPr>
          <w:rFonts w:ascii="Arial" w:hAnsi="Arial" w:cs="Arial"/>
          <w:b/>
          <w:i/>
          <w:szCs w:val="24"/>
        </w:rPr>
      </w:pPr>
      <w:r w:rsidRPr="00287447">
        <w:rPr>
          <w:rFonts w:ascii="Arial" w:hAnsi="Arial" w:cs="Arial"/>
          <w:i/>
        </w:rPr>
        <w:t xml:space="preserve">(Reason: To define what is considered accessible.  Consistent with regional amendment to IFC </w:t>
      </w:r>
      <w:r w:rsidR="00691C9F" w:rsidRPr="00920A6B">
        <w:rPr>
          <w:rFonts w:ascii="Arial" w:hAnsi="Arial" w:cs="Arial"/>
          <w:i/>
        </w:rPr>
        <w:t>503.1.1</w:t>
      </w:r>
      <w:r w:rsidRPr="00287447">
        <w:rPr>
          <w:rFonts w:ascii="Arial" w:hAnsi="Arial" w:cs="Arial"/>
          <w:i/>
        </w:rPr>
        <w:t>)</w:t>
      </w:r>
      <w:r w:rsidR="00655E91" w:rsidRPr="00287447">
        <w:t xml:space="preserve"> </w:t>
      </w:r>
    </w:p>
    <w:p w14:paraId="77B12D4A" w14:textId="77777777" w:rsidR="00B14997" w:rsidRPr="006F6098" w:rsidRDefault="00B14997" w:rsidP="007559C2">
      <w:pPr>
        <w:shd w:val="clear" w:color="auto" w:fill="A0A0A0"/>
        <w:contextualSpacing/>
        <w:jc w:val="both"/>
        <w:rPr>
          <w:rFonts w:ascii="Arial" w:hAnsi="Arial" w:cs="Arial"/>
          <w:b/>
        </w:rPr>
      </w:pPr>
    </w:p>
    <w:p w14:paraId="68DAB005" w14:textId="26CFCB5F" w:rsidR="00B14997" w:rsidRPr="006F6098" w:rsidRDefault="00B14997" w:rsidP="007559C2">
      <w:pPr>
        <w:contextualSpacing/>
        <w:jc w:val="both"/>
        <w:rPr>
          <w:rFonts w:ascii="Arial" w:hAnsi="Arial" w:cs="Arial"/>
          <w:szCs w:val="24"/>
        </w:rPr>
      </w:pPr>
      <w:r w:rsidRPr="006F6098">
        <w:rPr>
          <w:rFonts w:ascii="Arial" w:hAnsi="Arial" w:cs="Arial"/>
          <w:b/>
          <w:i/>
          <w:szCs w:val="24"/>
        </w:rPr>
        <w:t>***Section 708.4.2</w:t>
      </w:r>
      <w:r w:rsidR="00982D8D">
        <w:rPr>
          <w:rFonts w:ascii="Arial" w:hAnsi="Arial" w:cs="Arial"/>
          <w:b/>
          <w:i/>
          <w:szCs w:val="24"/>
        </w:rPr>
        <w:t>;</w:t>
      </w:r>
      <w:r w:rsidRPr="006F6098">
        <w:rPr>
          <w:rFonts w:ascii="Arial" w:hAnsi="Arial" w:cs="Arial"/>
          <w:b/>
          <w:i/>
          <w:szCs w:val="24"/>
        </w:rPr>
        <w:t xml:space="preserve"> change sentence to read as follows:</w:t>
      </w:r>
    </w:p>
    <w:p w14:paraId="289F9472" w14:textId="77777777" w:rsidR="00B14997" w:rsidRPr="006F6098" w:rsidRDefault="00B14997" w:rsidP="007559C2">
      <w:pPr>
        <w:jc w:val="both"/>
        <w:rPr>
          <w:rFonts w:ascii="Arial" w:hAnsi="Arial" w:cs="Arial"/>
          <w:b/>
          <w:szCs w:val="24"/>
        </w:rPr>
      </w:pPr>
    </w:p>
    <w:p w14:paraId="0D0EB115" w14:textId="77777777" w:rsidR="00B14997" w:rsidRPr="006F6098" w:rsidRDefault="00B14997" w:rsidP="007559C2">
      <w:pPr>
        <w:jc w:val="both"/>
        <w:rPr>
          <w:rFonts w:ascii="Arial" w:hAnsi="Arial" w:cs="Arial"/>
          <w:szCs w:val="24"/>
        </w:rPr>
      </w:pPr>
      <w:r w:rsidRPr="006F6098">
        <w:rPr>
          <w:rFonts w:ascii="Arial" w:hAnsi="Arial" w:cs="Arial"/>
          <w:b/>
          <w:szCs w:val="24"/>
        </w:rPr>
        <w:t>708.4.2 Fireblocks and draftstops in combustible construction.</w:t>
      </w:r>
      <w:r w:rsidRPr="006F6098">
        <w:rPr>
          <w:b/>
        </w:rPr>
        <w:t xml:space="preserve"> </w:t>
      </w:r>
      <w:r w:rsidRPr="006F6098">
        <w:rPr>
          <w:rFonts w:ascii="Arial" w:hAnsi="Arial" w:cs="Arial"/>
          <w:i/>
          <w:szCs w:val="24"/>
        </w:rPr>
        <w:t>[Body of text unchanged]</w:t>
      </w:r>
    </w:p>
    <w:p w14:paraId="07AC3A0A" w14:textId="77777777" w:rsidR="00B14997" w:rsidRPr="006F6098" w:rsidRDefault="00B14997" w:rsidP="007559C2">
      <w:pPr>
        <w:ind w:left="720"/>
        <w:jc w:val="both"/>
        <w:rPr>
          <w:rFonts w:ascii="Arial" w:hAnsi="Arial" w:cs="Arial"/>
          <w:b/>
          <w:szCs w:val="24"/>
        </w:rPr>
      </w:pPr>
    </w:p>
    <w:p w14:paraId="753B4914" w14:textId="155FABD9" w:rsidR="00B14997" w:rsidRDefault="00B14997" w:rsidP="007559C2">
      <w:pPr>
        <w:ind w:left="720"/>
        <w:jc w:val="both"/>
        <w:rPr>
          <w:rFonts w:ascii="Arial" w:hAnsi="Arial" w:cs="Arial"/>
          <w:b/>
          <w:szCs w:val="24"/>
        </w:rPr>
      </w:pPr>
      <w:r w:rsidRPr="006F6098">
        <w:rPr>
          <w:rFonts w:ascii="Arial" w:hAnsi="Arial" w:cs="Arial"/>
          <w:b/>
          <w:szCs w:val="24"/>
        </w:rPr>
        <w:t xml:space="preserve">Exceptions: </w:t>
      </w:r>
    </w:p>
    <w:p w14:paraId="12506C24" w14:textId="77777777" w:rsidR="00972779" w:rsidRPr="006F6098" w:rsidRDefault="00972779" w:rsidP="007559C2">
      <w:pPr>
        <w:ind w:left="720"/>
        <w:jc w:val="both"/>
        <w:rPr>
          <w:rFonts w:ascii="Arial" w:hAnsi="Arial" w:cs="Arial"/>
          <w:b/>
          <w:szCs w:val="24"/>
        </w:rPr>
      </w:pPr>
    </w:p>
    <w:p w14:paraId="7E6F6DFC" w14:textId="77777777" w:rsidR="00B14997" w:rsidRPr="006F6098" w:rsidRDefault="00B14997" w:rsidP="007559C2">
      <w:pPr>
        <w:pStyle w:val="ListParagraph"/>
        <w:numPr>
          <w:ilvl w:val="0"/>
          <w:numId w:val="28"/>
        </w:numPr>
        <w:spacing w:after="160" w:line="259" w:lineRule="auto"/>
        <w:jc w:val="both"/>
        <w:rPr>
          <w:rFonts w:ascii="Arial" w:hAnsi="Arial" w:cs="Arial"/>
          <w:szCs w:val="24"/>
          <w:u w:val="single"/>
        </w:rPr>
      </w:pPr>
      <w:r w:rsidRPr="006F6098">
        <w:rPr>
          <w:rFonts w:ascii="Arial" w:hAnsi="Arial" w:cs="Arial"/>
          <w:szCs w:val="24"/>
        </w:rPr>
        <w:t>Buildings equipped with an automatic sprinkler system installed throughout in accordance with Section 903.3.1.1, or in accordance with Section 903.3.1.2 provided that sprinkler protection is provided in the space between the top of the fire partition and the underside of the floor or roof sheathing, deck or slab above as required for systems complying with Section 903.3.1.1</w:t>
      </w:r>
      <w:r w:rsidRPr="006F6098">
        <w:t xml:space="preserve">. </w:t>
      </w:r>
      <w:r w:rsidRPr="006F6098">
        <w:rPr>
          <w:rFonts w:ascii="Arial" w:hAnsi="Arial" w:cs="Arial"/>
          <w:szCs w:val="24"/>
          <w:u w:val="single"/>
        </w:rPr>
        <w:t>Portions of buildings containing concealed spaces filled with noncombustible insulation as permitted for sprinkler omission shall not apply to this exception for draftstopping.</w:t>
      </w:r>
      <w:r w:rsidRPr="006F6098">
        <w:rPr>
          <w:rFonts w:ascii="Arial" w:hAnsi="Arial" w:cs="Arial"/>
          <w:szCs w:val="24"/>
        </w:rPr>
        <w:t xml:space="preserve">          </w:t>
      </w:r>
      <w:r w:rsidRPr="006F6098">
        <w:rPr>
          <w:rFonts w:ascii="Arial" w:hAnsi="Arial" w:cs="Arial"/>
          <w:i/>
          <w:szCs w:val="24"/>
        </w:rPr>
        <w:t>[Remainder unchanged]</w:t>
      </w:r>
    </w:p>
    <w:p w14:paraId="13DB6824" w14:textId="3EC12954" w:rsidR="00B14997" w:rsidRPr="006F6098" w:rsidRDefault="00B14997" w:rsidP="007559C2">
      <w:pPr>
        <w:jc w:val="both"/>
        <w:rPr>
          <w:rFonts w:ascii="Arial" w:hAnsi="Arial" w:cs="Arial"/>
          <w:i/>
        </w:rPr>
      </w:pPr>
      <w:r w:rsidRPr="006F6098">
        <w:rPr>
          <w:rFonts w:ascii="Arial" w:hAnsi="Arial" w:cs="Arial"/>
          <w:i/>
        </w:rPr>
        <w:t>Reason: The most common exception used to eliminate the need for sprinklers in concealed spaces of combustible construction is to fill the space with noncombustible insulation. This exception was changed in 2010 to permit a 2-inch air gap at the top of the filled space.</w:t>
      </w:r>
      <w:r w:rsidR="008B665B" w:rsidRPr="006F6098">
        <w:t xml:space="preserve"> </w:t>
      </w:r>
      <w:r w:rsidR="008B665B" w:rsidRPr="006F6098">
        <w:rPr>
          <w:rFonts w:ascii="Arial" w:hAnsi="Arial" w:cs="Arial"/>
          <w:i/>
        </w:rPr>
        <w:t>A space compliant with the permitted omission above would allow hot gas and smoke to spread unimpeded throughout a building not provided with draftstopping. For this reason, omission of sprinklers permitted in accordance with NFPA 13 referenced standard should not be permitted with IBC exception requiring draftstopping in combustible construction.</w:t>
      </w:r>
    </w:p>
    <w:p w14:paraId="6336EFD6" w14:textId="77777777" w:rsidR="00B14997" w:rsidRPr="006F6098" w:rsidRDefault="00B14997" w:rsidP="007559C2">
      <w:pPr>
        <w:shd w:val="clear" w:color="auto" w:fill="A0A0A0"/>
        <w:contextualSpacing/>
        <w:jc w:val="both"/>
        <w:rPr>
          <w:rFonts w:ascii="Arial" w:hAnsi="Arial" w:cs="Arial"/>
          <w:b/>
        </w:rPr>
      </w:pPr>
    </w:p>
    <w:p w14:paraId="4D9BDEE0" w14:textId="46BC2FCC" w:rsidR="00B14997" w:rsidRPr="006F6098" w:rsidRDefault="00B14997" w:rsidP="007559C2">
      <w:pPr>
        <w:contextualSpacing/>
        <w:jc w:val="both"/>
        <w:rPr>
          <w:rFonts w:ascii="Arial" w:hAnsi="Arial" w:cs="Arial"/>
          <w:i/>
        </w:rPr>
      </w:pPr>
      <w:r w:rsidRPr="006F6098">
        <w:rPr>
          <w:rFonts w:ascii="Arial" w:hAnsi="Arial" w:cs="Arial"/>
          <w:b/>
          <w:i/>
          <w:szCs w:val="24"/>
        </w:rPr>
        <w:t>**Section 718.3</w:t>
      </w:r>
      <w:r w:rsidR="00982D8D">
        <w:rPr>
          <w:rFonts w:ascii="Arial" w:hAnsi="Arial" w:cs="Arial"/>
          <w:b/>
          <w:i/>
          <w:szCs w:val="24"/>
        </w:rPr>
        <w:t>;</w:t>
      </w:r>
      <w:r w:rsidRPr="006F6098">
        <w:rPr>
          <w:rFonts w:ascii="Arial" w:hAnsi="Arial" w:cs="Arial"/>
          <w:b/>
          <w:i/>
          <w:szCs w:val="24"/>
        </w:rPr>
        <w:t xml:space="preserve"> change sentence to read as follows:</w:t>
      </w:r>
    </w:p>
    <w:p w14:paraId="6FC2140F" w14:textId="77777777" w:rsidR="00B14997" w:rsidRPr="006F6098" w:rsidRDefault="00B14997" w:rsidP="007559C2">
      <w:pPr>
        <w:pStyle w:val="ListParagraph"/>
        <w:ind w:left="0"/>
        <w:jc w:val="both"/>
      </w:pPr>
    </w:p>
    <w:p w14:paraId="038877BE" w14:textId="77777777" w:rsidR="00B14997" w:rsidRPr="006F6098" w:rsidRDefault="00B14997" w:rsidP="007559C2">
      <w:pPr>
        <w:jc w:val="both"/>
      </w:pPr>
      <w:r w:rsidRPr="006F6098">
        <w:rPr>
          <w:rFonts w:ascii="Arial" w:hAnsi="Arial" w:cs="Arial"/>
          <w:b/>
          <w:szCs w:val="24"/>
        </w:rPr>
        <w:t>718.3 Draftstopping in floors.</w:t>
      </w:r>
      <w:r w:rsidRPr="006F6098">
        <w:t xml:space="preserve"> </w:t>
      </w:r>
      <w:r w:rsidR="00DB7802" w:rsidRPr="006F6098">
        <w:rPr>
          <w:rFonts w:ascii="Arial" w:hAnsi="Arial" w:cs="Arial"/>
          <w:i/>
          <w:lang w:eastAsia="x-none"/>
        </w:rPr>
        <w:t>[</w:t>
      </w:r>
      <w:r w:rsidRPr="006F6098">
        <w:rPr>
          <w:rFonts w:ascii="Arial" w:hAnsi="Arial" w:cs="Arial"/>
          <w:i/>
          <w:szCs w:val="24"/>
        </w:rPr>
        <w:t>Body of text unchanged]</w:t>
      </w:r>
    </w:p>
    <w:p w14:paraId="256663E8" w14:textId="77777777" w:rsidR="00B14997" w:rsidRPr="006F6098" w:rsidRDefault="00B14997" w:rsidP="007559C2">
      <w:pPr>
        <w:ind w:left="720"/>
        <w:jc w:val="both"/>
        <w:rPr>
          <w:rFonts w:ascii="Arial" w:hAnsi="Arial" w:cs="Arial"/>
          <w:b/>
          <w:szCs w:val="24"/>
        </w:rPr>
      </w:pPr>
    </w:p>
    <w:p w14:paraId="64137161" w14:textId="77777777" w:rsidR="00B14997" w:rsidRPr="006F6098" w:rsidRDefault="00B14997" w:rsidP="007559C2">
      <w:pPr>
        <w:ind w:left="720"/>
        <w:jc w:val="both"/>
        <w:rPr>
          <w:rFonts w:ascii="Arial" w:hAnsi="Arial" w:cs="Arial"/>
          <w:szCs w:val="24"/>
          <w:u w:val="single"/>
        </w:rPr>
      </w:pPr>
      <w:r w:rsidRPr="006F6098">
        <w:rPr>
          <w:rFonts w:ascii="Arial" w:hAnsi="Arial" w:cs="Arial"/>
          <w:b/>
          <w:szCs w:val="24"/>
        </w:rPr>
        <w:t>Exceptions:</w:t>
      </w:r>
      <w:r w:rsidRPr="006F6098">
        <w:rPr>
          <w:rFonts w:ascii="Arial" w:hAnsi="Arial" w:cs="Arial"/>
          <w:szCs w:val="24"/>
        </w:rPr>
        <w:t xml:space="preserve"> Buildings equipped throughout with an automatic sprinkler system in accordance with Section 903.3.1.1.</w:t>
      </w:r>
      <w:r w:rsidRPr="006F6098">
        <w:t xml:space="preserve"> </w:t>
      </w:r>
      <w:r w:rsidRPr="006F6098">
        <w:rPr>
          <w:rFonts w:ascii="Arial" w:hAnsi="Arial" w:cs="Arial"/>
          <w:szCs w:val="24"/>
          <w:u w:val="single"/>
        </w:rPr>
        <w:t>and provided that in combustible construction, sprinkler protection is provided in the floor space.</w:t>
      </w:r>
    </w:p>
    <w:p w14:paraId="58F1759F" w14:textId="77777777" w:rsidR="00DB7802" w:rsidRPr="006F6098" w:rsidRDefault="00DB7802" w:rsidP="007559C2">
      <w:pPr>
        <w:ind w:left="720"/>
        <w:jc w:val="both"/>
        <w:rPr>
          <w:rFonts w:ascii="Arial" w:hAnsi="Arial" w:cs="Arial"/>
          <w:szCs w:val="24"/>
          <w:u w:val="single"/>
        </w:rPr>
      </w:pPr>
    </w:p>
    <w:p w14:paraId="423A375E" w14:textId="6693C15D" w:rsidR="00B14997" w:rsidRPr="00393481" w:rsidRDefault="00B14997" w:rsidP="007559C2">
      <w:pPr>
        <w:jc w:val="both"/>
        <w:rPr>
          <w:rFonts w:ascii="Arial" w:hAnsi="Arial" w:cs="Arial"/>
          <w:i/>
        </w:rPr>
      </w:pPr>
      <w:r w:rsidRPr="00393481">
        <w:rPr>
          <w:rFonts w:ascii="Arial" w:hAnsi="Arial" w:cs="Arial"/>
          <w:i/>
        </w:rPr>
        <w:t xml:space="preserve">(Reason: To remain consistent with changes in 708.4.2 </w:t>
      </w:r>
      <w:r w:rsidR="00691C9F" w:rsidRPr="00393481">
        <w:rPr>
          <w:rFonts w:ascii="Arial" w:hAnsi="Arial" w:cs="Arial"/>
          <w:i/>
          <w:u w:val="single"/>
        </w:rPr>
        <w:t>IBC</w:t>
      </w:r>
      <w:r w:rsidR="00691C9F" w:rsidRPr="00393481">
        <w:rPr>
          <w:rFonts w:ascii="Arial" w:hAnsi="Arial" w:cs="Arial"/>
          <w:i/>
        </w:rPr>
        <w:t xml:space="preserve"> </w:t>
      </w:r>
      <w:r w:rsidRPr="00393481">
        <w:rPr>
          <w:rFonts w:ascii="Arial" w:hAnsi="Arial" w:cs="Arial"/>
          <w:i/>
        </w:rPr>
        <w:t>code.)</w:t>
      </w:r>
    </w:p>
    <w:p w14:paraId="4E6AEC7C" w14:textId="77777777" w:rsidR="00B14997" w:rsidRPr="00393481" w:rsidRDefault="00B14997" w:rsidP="007559C2">
      <w:pPr>
        <w:shd w:val="clear" w:color="auto" w:fill="A0A0A0"/>
        <w:contextualSpacing/>
        <w:jc w:val="both"/>
        <w:rPr>
          <w:rFonts w:ascii="Arial" w:hAnsi="Arial" w:cs="Arial"/>
          <w:b/>
        </w:rPr>
      </w:pPr>
    </w:p>
    <w:p w14:paraId="76FF3AFE" w14:textId="4D6E068B" w:rsidR="00B14997" w:rsidRPr="00393481" w:rsidRDefault="00B14997" w:rsidP="007559C2">
      <w:pPr>
        <w:jc w:val="both"/>
        <w:rPr>
          <w:rFonts w:ascii="Arial" w:hAnsi="Arial" w:cs="Arial"/>
          <w:i/>
        </w:rPr>
      </w:pPr>
      <w:r w:rsidRPr="00393481">
        <w:rPr>
          <w:rFonts w:ascii="Arial" w:hAnsi="Arial" w:cs="Arial"/>
          <w:b/>
          <w:i/>
          <w:szCs w:val="24"/>
        </w:rPr>
        <w:t>**Section 718.4</w:t>
      </w:r>
      <w:r w:rsidR="00982D8D" w:rsidRPr="00393481">
        <w:rPr>
          <w:rFonts w:ascii="Arial" w:hAnsi="Arial" w:cs="Arial"/>
          <w:b/>
          <w:i/>
          <w:szCs w:val="24"/>
        </w:rPr>
        <w:t>;</w:t>
      </w:r>
      <w:r w:rsidRPr="00393481">
        <w:rPr>
          <w:rFonts w:ascii="Arial" w:hAnsi="Arial" w:cs="Arial"/>
          <w:b/>
          <w:i/>
          <w:szCs w:val="24"/>
        </w:rPr>
        <w:t xml:space="preserve"> change sentence to read as follows:</w:t>
      </w:r>
    </w:p>
    <w:p w14:paraId="38871C55" w14:textId="77777777" w:rsidR="00B14997" w:rsidRPr="00393481" w:rsidRDefault="00B14997" w:rsidP="007559C2">
      <w:pPr>
        <w:jc w:val="both"/>
        <w:rPr>
          <w:rFonts w:ascii="Arial" w:hAnsi="Arial" w:cs="Arial"/>
          <w:szCs w:val="24"/>
          <w:u w:val="single"/>
        </w:rPr>
      </w:pPr>
    </w:p>
    <w:p w14:paraId="3256BEAC" w14:textId="77777777" w:rsidR="00B14997" w:rsidRPr="00393481" w:rsidRDefault="00B14997" w:rsidP="007559C2">
      <w:pPr>
        <w:jc w:val="both"/>
        <w:rPr>
          <w:rFonts w:ascii="Arial" w:hAnsi="Arial" w:cs="Arial"/>
          <w:i/>
          <w:lang w:val="x-none" w:eastAsia="x-none"/>
        </w:rPr>
      </w:pPr>
      <w:r w:rsidRPr="00393481">
        <w:rPr>
          <w:rFonts w:ascii="Arial" w:hAnsi="Arial" w:cs="Arial"/>
          <w:b/>
          <w:szCs w:val="24"/>
        </w:rPr>
        <w:t xml:space="preserve">718.4 Draftstopping in attics. </w:t>
      </w:r>
      <w:r w:rsidRPr="00393481">
        <w:rPr>
          <w:rFonts w:ascii="Arial" w:hAnsi="Arial" w:cs="Arial"/>
          <w:i/>
          <w:lang w:val="x-none" w:eastAsia="x-none"/>
        </w:rPr>
        <w:t>[Body of text unchanged]</w:t>
      </w:r>
    </w:p>
    <w:p w14:paraId="44DDA580" w14:textId="77777777" w:rsidR="00DB7802" w:rsidRPr="00393481" w:rsidRDefault="00DB7802" w:rsidP="007559C2">
      <w:pPr>
        <w:jc w:val="both"/>
      </w:pPr>
    </w:p>
    <w:p w14:paraId="0622F140" w14:textId="77777777" w:rsidR="00B14997" w:rsidRPr="00393481" w:rsidRDefault="00B14997" w:rsidP="007559C2">
      <w:pPr>
        <w:ind w:left="720"/>
        <w:jc w:val="both"/>
        <w:rPr>
          <w:rFonts w:ascii="Arial" w:hAnsi="Arial" w:cs="Arial"/>
          <w:szCs w:val="24"/>
          <w:u w:val="single"/>
        </w:rPr>
      </w:pPr>
      <w:r w:rsidRPr="00393481">
        <w:rPr>
          <w:rFonts w:ascii="Arial" w:hAnsi="Arial" w:cs="Arial"/>
          <w:b/>
          <w:szCs w:val="24"/>
        </w:rPr>
        <w:t>Exceptions:</w:t>
      </w:r>
      <w:r w:rsidRPr="00393481">
        <w:rPr>
          <w:rFonts w:ascii="Arial" w:hAnsi="Arial" w:cs="Arial"/>
          <w:szCs w:val="24"/>
        </w:rPr>
        <w:t xml:space="preserve"> Building</w:t>
      </w:r>
      <w:r w:rsidR="001C2B5D" w:rsidRPr="00393481">
        <w:rPr>
          <w:rFonts w:ascii="Arial" w:hAnsi="Arial" w:cs="Arial"/>
          <w:szCs w:val="24"/>
        </w:rPr>
        <w:t>s</w:t>
      </w:r>
      <w:r w:rsidRPr="00393481">
        <w:rPr>
          <w:rFonts w:ascii="Arial" w:hAnsi="Arial" w:cs="Arial"/>
          <w:szCs w:val="24"/>
        </w:rPr>
        <w:t xml:space="preserve"> equipped throughout with an automatic sprinkler system in accordance with Section 903.3.1.1</w:t>
      </w:r>
      <w:r w:rsidRPr="00393481">
        <w:t xml:space="preserve"> </w:t>
      </w:r>
      <w:r w:rsidRPr="00393481">
        <w:rPr>
          <w:rFonts w:ascii="Arial" w:hAnsi="Arial" w:cs="Arial"/>
          <w:szCs w:val="24"/>
          <w:u w:val="single"/>
        </w:rPr>
        <w:t>and provided that in combustible construction, sprinkler protection is provided in the attic space.</w:t>
      </w:r>
    </w:p>
    <w:p w14:paraId="058DDE40" w14:textId="77777777" w:rsidR="009500E2" w:rsidRPr="00393481" w:rsidRDefault="009500E2" w:rsidP="007559C2">
      <w:pPr>
        <w:ind w:left="720"/>
        <w:jc w:val="both"/>
        <w:rPr>
          <w:rFonts w:ascii="Arial" w:hAnsi="Arial" w:cs="Arial"/>
          <w:szCs w:val="24"/>
          <w:u w:val="single"/>
        </w:rPr>
      </w:pPr>
    </w:p>
    <w:p w14:paraId="2E93E0FE" w14:textId="3A3B2CFF" w:rsidR="00AB4869" w:rsidRPr="00393481" w:rsidRDefault="00B14997" w:rsidP="007559C2">
      <w:pPr>
        <w:jc w:val="both"/>
        <w:rPr>
          <w:rFonts w:ascii="Arial" w:hAnsi="Arial" w:cs="Arial"/>
          <w:i/>
          <w:strike/>
        </w:rPr>
      </w:pPr>
      <w:r w:rsidRPr="00393481">
        <w:rPr>
          <w:rFonts w:ascii="Arial" w:hAnsi="Arial" w:cs="Arial"/>
          <w:i/>
        </w:rPr>
        <w:t>(Reason: To remain consistent</w:t>
      </w:r>
      <w:r w:rsidR="00AB4869" w:rsidRPr="00393481">
        <w:rPr>
          <w:rFonts w:ascii="Arial" w:hAnsi="Arial" w:cs="Arial"/>
          <w:i/>
        </w:rPr>
        <w:t xml:space="preserve"> with changes in 708.4.2 </w:t>
      </w:r>
      <w:r w:rsidR="00691C9F" w:rsidRPr="00393481">
        <w:rPr>
          <w:rFonts w:ascii="Arial" w:hAnsi="Arial" w:cs="Arial"/>
          <w:i/>
          <w:u w:val="single"/>
        </w:rPr>
        <w:t>IBC</w:t>
      </w:r>
      <w:r w:rsidR="00691C9F" w:rsidRPr="00393481">
        <w:rPr>
          <w:rFonts w:ascii="Arial" w:hAnsi="Arial" w:cs="Arial"/>
          <w:i/>
        </w:rPr>
        <w:t xml:space="preserve"> </w:t>
      </w:r>
      <w:r w:rsidR="00AB4869" w:rsidRPr="00393481">
        <w:rPr>
          <w:rFonts w:ascii="Arial" w:hAnsi="Arial" w:cs="Arial"/>
          <w:i/>
        </w:rPr>
        <w:t>code.)</w:t>
      </w:r>
      <w:r w:rsidR="00A252EA" w:rsidRPr="00393481">
        <w:t xml:space="preserve"> </w:t>
      </w:r>
    </w:p>
    <w:p w14:paraId="7A2B3C66" w14:textId="77777777" w:rsidR="001C6550" w:rsidRPr="006F6098" w:rsidRDefault="001C6550" w:rsidP="007559C2">
      <w:pPr>
        <w:shd w:val="clear" w:color="auto" w:fill="A0A0A0"/>
        <w:contextualSpacing/>
        <w:jc w:val="both"/>
        <w:rPr>
          <w:rFonts w:ascii="Arial" w:hAnsi="Arial" w:cs="Arial"/>
          <w:b/>
        </w:rPr>
      </w:pPr>
    </w:p>
    <w:p w14:paraId="67B903DF" w14:textId="77777777" w:rsidR="001C6550" w:rsidRPr="009F041A" w:rsidRDefault="001C6550" w:rsidP="0029265F">
      <w:pPr>
        <w:jc w:val="both"/>
        <w:rPr>
          <w:rFonts w:ascii="Arial" w:hAnsi="Arial" w:cs="Arial"/>
          <w:b/>
          <w:i/>
          <w:color w:val="000000"/>
        </w:rPr>
      </w:pPr>
      <w:r>
        <w:rPr>
          <w:rFonts w:ascii="Arial" w:hAnsi="Arial" w:cs="Arial"/>
          <w:b/>
          <w:i/>
          <w:color w:val="000000"/>
        </w:rPr>
        <w:t>**</w:t>
      </w:r>
      <w:r w:rsidRPr="009F041A">
        <w:rPr>
          <w:rFonts w:ascii="Arial" w:hAnsi="Arial" w:cs="Arial"/>
          <w:b/>
          <w:i/>
          <w:color w:val="000000"/>
        </w:rPr>
        <w:t>Section 901.6.1; add Section 901.6.1.1 to read as follows:</w:t>
      </w:r>
    </w:p>
    <w:p w14:paraId="3FD674BA" w14:textId="77777777" w:rsidR="001C6550" w:rsidRPr="009F041A" w:rsidRDefault="001C6550" w:rsidP="005310CF">
      <w:pPr>
        <w:jc w:val="both"/>
        <w:rPr>
          <w:rFonts w:ascii="Arial" w:hAnsi="Arial" w:cs="Arial"/>
          <w:b/>
          <w:i/>
          <w:color w:val="000000"/>
        </w:rPr>
      </w:pPr>
    </w:p>
    <w:p w14:paraId="2148E0EF" w14:textId="77777777" w:rsidR="001C6550" w:rsidRPr="009F041A" w:rsidRDefault="001C6550" w:rsidP="007D5964">
      <w:pPr>
        <w:tabs>
          <w:tab w:val="left" w:pos="-720"/>
          <w:tab w:val="left" w:pos="0"/>
          <w:tab w:val="left" w:pos="720"/>
        </w:tabs>
        <w:jc w:val="both"/>
        <w:rPr>
          <w:rFonts w:ascii="Arial" w:hAnsi="Arial" w:cs="Arial"/>
          <w:color w:val="000000"/>
          <w:u w:val="single"/>
        </w:rPr>
      </w:pPr>
      <w:r w:rsidRPr="009F041A">
        <w:rPr>
          <w:rFonts w:ascii="Arial" w:hAnsi="Arial" w:cs="Arial"/>
          <w:b/>
          <w:bCs/>
          <w:color w:val="000000"/>
          <w:u w:val="single"/>
        </w:rPr>
        <w:t>901.6.1.1 Standpipe Testing.</w:t>
      </w:r>
      <w:r w:rsidRPr="009F041A">
        <w:rPr>
          <w:rFonts w:ascii="Arial" w:hAnsi="Arial" w:cs="Arial"/>
          <w:color w:val="000000"/>
          <w:spacing w:val="-2"/>
          <w:u w:val="single"/>
        </w:rPr>
        <w:t xml:space="preserve">  </w:t>
      </w:r>
      <w:r w:rsidRPr="009F041A">
        <w:rPr>
          <w:rFonts w:ascii="Arial" w:hAnsi="Arial" w:cs="Arial"/>
          <w:color w:val="000000"/>
          <w:u w:val="single"/>
        </w:rPr>
        <w:t xml:space="preserve">Building owners/managers must maintain and test standpipe systems as per NFPA 25 requirements. The following additional requirements shall be applied to the testing that is required every 5 years:  </w:t>
      </w:r>
    </w:p>
    <w:p w14:paraId="03E9F0BE" w14:textId="77777777" w:rsidR="001C6550" w:rsidRPr="009F041A" w:rsidRDefault="001C6550" w:rsidP="009C1BC4">
      <w:pPr>
        <w:tabs>
          <w:tab w:val="left" w:pos="-720"/>
          <w:tab w:val="left" w:pos="0"/>
          <w:tab w:val="left" w:pos="720"/>
        </w:tabs>
        <w:ind w:left="720"/>
        <w:jc w:val="both"/>
        <w:rPr>
          <w:rFonts w:ascii="Arial" w:hAnsi="Arial" w:cs="Arial"/>
          <w:color w:val="000000"/>
          <w:spacing w:val="-2"/>
          <w:u w:val="single"/>
        </w:rPr>
      </w:pPr>
    </w:p>
    <w:p w14:paraId="40C55A2D" w14:textId="77777777" w:rsidR="001C6550" w:rsidRPr="009F041A" w:rsidRDefault="001C6550" w:rsidP="007559C2">
      <w:pPr>
        <w:numPr>
          <w:ilvl w:val="0"/>
          <w:numId w:val="23"/>
        </w:numPr>
        <w:tabs>
          <w:tab w:val="left" w:pos="-720"/>
          <w:tab w:val="left" w:pos="0"/>
          <w:tab w:val="left" w:pos="720"/>
        </w:tabs>
        <w:jc w:val="both"/>
        <w:rPr>
          <w:rFonts w:ascii="Arial" w:hAnsi="Arial" w:cs="Arial"/>
          <w:color w:val="000000"/>
          <w:spacing w:val="-2"/>
          <w:u w:val="single"/>
        </w:rPr>
      </w:pPr>
      <w:r w:rsidRPr="009F041A">
        <w:rPr>
          <w:rFonts w:ascii="Arial" w:hAnsi="Arial" w:cs="Arial"/>
          <w:color w:val="000000"/>
          <w:spacing w:val="-2"/>
          <w:u w:val="single"/>
        </w:rPr>
        <w:t xml:space="preserve">The piping between the Fire Department Connection (FDC) and the standpipe shall be </w:t>
      </w:r>
      <w:r w:rsidRPr="009F041A">
        <w:rPr>
          <w:rFonts w:ascii="Arial" w:hAnsi="Arial" w:cs="Arial"/>
          <w:spacing w:val="-2"/>
          <w:u w:val="single"/>
        </w:rPr>
        <w:t xml:space="preserve">backflushed </w:t>
      </w:r>
      <w:r w:rsidRPr="0068144D">
        <w:rPr>
          <w:rFonts w:ascii="Arial" w:hAnsi="Arial" w:cs="Arial"/>
          <w:spacing w:val="-2"/>
          <w:u w:val="single"/>
        </w:rPr>
        <w:t>or inspected by approved camera</w:t>
      </w:r>
      <w:r w:rsidRPr="009F041A">
        <w:rPr>
          <w:rFonts w:ascii="Arial" w:hAnsi="Arial" w:cs="Arial"/>
          <w:spacing w:val="-2"/>
          <w:u w:val="single"/>
        </w:rPr>
        <w:t xml:space="preserve"> when foreign material is present</w:t>
      </w:r>
      <w:r>
        <w:rPr>
          <w:rFonts w:ascii="Arial" w:hAnsi="Arial" w:cs="Arial"/>
          <w:spacing w:val="-2"/>
          <w:u w:val="single"/>
        </w:rPr>
        <w:t xml:space="preserve"> or when caps are missing</w:t>
      </w:r>
      <w:r w:rsidRPr="009F041A">
        <w:rPr>
          <w:rFonts w:ascii="Arial" w:hAnsi="Arial" w:cs="Arial"/>
          <w:spacing w:val="-2"/>
          <w:u w:val="single"/>
        </w:rPr>
        <w:t>, and also</w:t>
      </w:r>
      <w:r w:rsidRPr="009F041A">
        <w:rPr>
          <w:rFonts w:ascii="Arial" w:hAnsi="Arial" w:cs="Arial"/>
          <w:color w:val="000000"/>
          <w:spacing w:val="-2"/>
          <w:u w:val="single"/>
        </w:rPr>
        <w:t xml:space="preserve"> hydrostatically tested for all FDC’s on any type of standpipe system. Hydrostatic testing shall also be conducted in accordance with NFPA 25 requirements for the different types of standpipe systems.</w:t>
      </w:r>
    </w:p>
    <w:p w14:paraId="6E21502E" w14:textId="77777777" w:rsidR="001C6550" w:rsidRPr="00282069" w:rsidRDefault="001C6550" w:rsidP="007559C2">
      <w:pPr>
        <w:tabs>
          <w:tab w:val="left" w:pos="-720"/>
          <w:tab w:val="left" w:pos="0"/>
          <w:tab w:val="left" w:pos="720"/>
        </w:tabs>
        <w:ind w:left="720"/>
        <w:jc w:val="both"/>
        <w:rPr>
          <w:rFonts w:ascii="Arial" w:hAnsi="Arial" w:cs="Arial"/>
          <w:spacing w:val="-2"/>
          <w:u w:val="single"/>
        </w:rPr>
      </w:pPr>
    </w:p>
    <w:p w14:paraId="0F0DDAC4" w14:textId="77777777" w:rsidR="001C6550" w:rsidRPr="009F041A" w:rsidRDefault="001C6550" w:rsidP="007559C2">
      <w:pPr>
        <w:numPr>
          <w:ilvl w:val="0"/>
          <w:numId w:val="23"/>
        </w:numPr>
        <w:tabs>
          <w:tab w:val="left" w:pos="-720"/>
          <w:tab w:val="left" w:pos="0"/>
          <w:tab w:val="left" w:pos="720"/>
        </w:tabs>
        <w:jc w:val="both"/>
        <w:rPr>
          <w:rFonts w:ascii="Arial" w:hAnsi="Arial" w:cs="Arial"/>
          <w:color w:val="000000"/>
          <w:spacing w:val="-2"/>
          <w:u w:val="single"/>
        </w:rPr>
      </w:pPr>
      <w:r w:rsidRPr="009F041A">
        <w:rPr>
          <w:rFonts w:ascii="Arial" w:hAnsi="Arial" w:cs="Arial"/>
          <w:color w:val="000000"/>
          <w:spacing w:val="-2"/>
          <w:u w:val="single"/>
        </w:rPr>
        <w:t xml:space="preserve">For any manual (dry or wet) standpipe system not having an automatic water supply capable of flowing water through the standpipe, the tester shall connect hose from a fire hydrant or portable pumping system (as approved by the </w:t>
      </w:r>
      <w:r w:rsidRPr="009F041A">
        <w:rPr>
          <w:rFonts w:ascii="Arial" w:hAnsi="Arial" w:cs="Arial"/>
          <w:i/>
          <w:color w:val="000000"/>
          <w:spacing w:val="-2"/>
          <w:u w:val="single"/>
        </w:rPr>
        <w:t>fire code official</w:t>
      </w:r>
      <w:r w:rsidRPr="009F041A">
        <w:rPr>
          <w:rFonts w:ascii="Arial" w:hAnsi="Arial" w:cs="Arial"/>
          <w:color w:val="000000"/>
          <w:spacing w:val="-2"/>
          <w:u w:val="single"/>
        </w:rPr>
        <w:t xml:space="preserve">) to each FDC, and flow water through the standpipe system to the roof outlet to verify that each inlet connection functions properly. </w:t>
      </w:r>
      <w:r w:rsidRPr="009F041A">
        <w:rPr>
          <w:rFonts w:ascii="Arial" w:hAnsi="Arial" w:cs="Arial"/>
          <w:spacing w:val="-2"/>
          <w:u w:val="single"/>
        </w:rPr>
        <w:t xml:space="preserve">Confirm that there are no open hose valves prior to introducing water into a dry standpipe. </w:t>
      </w:r>
      <w:r w:rsidRPr="009F041A">
        <w:rPr>
          <w:rFonts w:ascii="Arial" w:hAnsi="Arial" w:cs="Arial"/>
          <w:color w:val="000000"/>
          <w:spacing w:val="-2"/>
          <w:u w:val="single"/>
        </w:rPr>
        <w:t xml:space="preserve">There is no required </w:t>
      </w:r>
      <w:r w:rsidRPr="009F041A">
        <w:rPr>
          <w:rFonts w:ascii="Arial" w:hAnsi="Arial" w:cs="Arial"/>
          <w:color w:val="000000"/>
          <w:spacing w:val="-2"/>
          <w:u w:val="single"/>
        </w:rPr>
        <w:lastRenderedPageBreak/>
        <w:t>pressure criteria at the outlet.  Verify that check valves function properly and that there are no closed control valves on the system.</w:t>
      </w:r>
    </w:p>
    <w:p w14:paraId="218E53F7" w14:textId="77777777" w:rsidR="001C6550" w:rsidRPr="009F041A" w:rsidRDefault="001C6550" w:rsidP="007559C2">
      <w:pPr>
        <w:tabs>
          <w:tab w:val="left" w:pos="-720"/>
          <w:tab w:val="left" w:pos="0"/>
          <w:tab w:val="left" w:pos="720"/>
        </w:tabs>
        <w:ind w:left="720"/>
        <w:jc w:val="both"/>
        <w:rPr>
          <w:rFonts w:ascii="Arial" w:hAnsi="Arial" w:cs="Arial"/>
          <w:color w:val="000000"/>
          <w:spacing w:val="-2"/>
          <w:u w:val="single"/>
        </w:rPr>
      </w:pPr>
    </w:p>
    <w:p w14:paraId="6C37FE7F" w14:textId="77777777" w:rsidR="001C6550" w:rsidRPr="009F041A" w:rsidRDefault="001C6550" w:rsidP="007559C2">
      <w:pPr>
        <w:numPr>
          <w:ilvl w:val="0"/>
          <w:numId w:val="23"/>
        </w:numPr>
        <w:tabs>
          <w:tab w:val="left" w:pos="-720"/>
          <w:tab w:val="left" w:pos="0"/>
          <w:tab w:val="left" w:pos="720"/>
        </w:tabs>
        <w:jc w:val="both"/>
        <w:rPr>
          <w:rFonts w:ascii="Arial" w:hAnsi="Arial" w:cs="Arial"/>
          <w:color w:val="000000"/>
          <w:spacing w:val="-2"/>
          <w:u w:val="single"/>
        </w:rPr>
      </w:pPr>
      <w:r w:rsidRPr="009F041A">
        <w:rPr>
          <w:rFonts w:ascii="Arial" w:hAnsi="Arial" w:cs="Arial"/>
          <w:color w:val="000000"/>
          <w:spacing w:val="-2"/>
          <w:u w:val="single"/>
        </w:rPr>
        <w:t>Any pressure relief, reducing, or control valves shall be tested in accordance with the requirements of NFPA 25.</w:t>
      </w:r>
      <w:r w:rsidRPr="009F041A">
        <w:rPr>
          <w:rFonts w:ascii="Arial" w:hAnsi="Arial" w:cs="Arial"/>
          <w:spacing w:val="-2"/>
          <w:u w:val="single"/>
        </w:rPr>
        <w:t xml:space="preserve"> All hose valves shall be exercised.</w:t>
      </w:r>
    </w:p>
    <w:p w14:paraId="3B2B5130" w14:textId="77777777" w:rsidR="001C6550" w:rsidRPr="009F041A" w:rsidRDefault="001C6550" w:rsidP="007559C2">
      <w:pPr>
        <w:tabs>
          <w:tab w:val="left" w:pos="-720"/>
          <w:tab w:val="left" w:pos="0"/>
          <w:tab w:val="left" w:pos="720"/>
        </w:tabs>
        <w:ind w:left="720"/>
        <w:jc w:val="both"/>
        <w:rPr>
          <w:rFonts w:ascii="Arial" w:hAnsi="Arial" w:cs="Arial"/>
          <w:color w:val="000000"/>
          <w:spacing w:val="-2"/>
          <w:u w:val="single"/>
        </w:rPr>
      </w:pPr>
    </w:p>
    <w:p w14:paraId="07D66C71" w14:textId="77777777" w:rsidR="001C6550" w:rsidRPr="009F041A" w:rsidRDefault="001C6550" w:rsidP="007559C2">
      <w:pPr>
        <w:numPr>
          <w:ilvl w:val="0"/>
          <w:numId w:val="23"/>
        </w:numPr>
        <w:tabs>
          <w:tab w:val="left" w:pos="-720"/>
          <w:tab w:val="left" w:pos="0"/>
          <w:tab w:val="left" w:pos="720"/>
        </w:tabs>
        <w:jc w:val="both"/>
        <w:rPr>
          <w:rFonts w:ascii="Arial" w:hAnsi="Arial" w:cs="Arial"/>
          <w:color w:val="000000"/>
          <w:spacing w:val="-2"/>
          <w:u w:val="single"/>
        </w:rPr>
      </w:pPr>
      <w:r w:rsidRPr="009F041A">
        <w:rPr>
          <w:rFonts w:ascii="Arial" w:hAnsi="Arial" w:cs="Arial"/>
          <w:color w:val="000000"/>
          <w:spacing w:val="-2"/>
          <w:u w:val="single"/>
        </w:rPr>
        <w:t xml:space="preserve">If the FDC is not already provided </w:t>
      </w:r>
      <w:r w:rsidRPr="009F041A">
        <w:rPr>
          <w:rFonts w:ascii="Arial" w:hAnsi="Arial" w:cs="Arial"/>
          <w:color w:val="000000"/>
          <w:u w:val="single"/>
        </w:rPr>
        <w:t>with approved caps,</w:t>
      </w:r>
      <w:r>
        <w:rPr>
          <w:rFonts w:ascii="Arial" w:hAnsi="Arial" w:cs="Arial"/>
          <w:color w:val="000000"/>
          <w:u w:val="single"/>
        </w:rPr>
        <w:t xml:space="preserve"> </w:t>
      </w:r>
      <w:r w:rsidRPr="009F041A">
        <w:rPr>
          <w:rFonts w:ascii="Arial" w:hAnsi="Arial" w:cs="Arial"/>
          <w:color w:val="000000"/>
          <w:u w:val="single"/>
        </w:rPr>
        <w:t xml:space="preserve">the contractor shall install such caps for all FDC’s as required by the </w:t>
      </w:r>
      <w:r w:rsidRPr="009F041A">
        <w:rPr>
          <w:rFonts w:ascii="Arial" w:hAnsi="Arial" w:cs="Arial"/>
          <w:i/>
          <w:color w:val="000000"/>
          <w:u w:val="single"/>
        </w:rPr>
        <w:t>fire code official</w:t>
      </w:r>
      <w:r w:rsidRPr="009F041A">
        <w:rPr>
          <w:rFonts w:ascii="Arial" w:hAnsi="Arial" w:cs="Arial"/>
          <w:color w:val="000000"/>
          <w:u w:val="single"/>
        </w:rPr>
        <w:t>.</w:t>
      </w:r>
    </w:p>
    <w:p w14:paraId="480AE1E6" w14:textId="77777777" w:rsidR="001C6550" w:rsidRPr="009F041A" w:rsidRDefault="001C6550" w:rsidP="007559C2">
      <w:pPr>
        <w:tabs>
          <w:tab w:val="left" w:pos="-720"/>
          <w:tab w:val="left" w:pos="0"/>
          <w:tab w:val="left" w:pos="720"/>
        </w:tabs>
        <w:ind w:left="720"/>
        <w:jc w:val="both"/>
        <w:rPr>
          <w:rFonts w:ascii="Arial" w:hAnsi="Arial" w:cs="Arial"/>
          <w:color w:val="000000"/>
          <w:spacing w:val="-2"/>
          <w:u w:val="single"/>
        </w:rPr>
      </w:pPr>
    </w:p>
    <w:p w14:paraId="64890CE5" w14:textId="77777777" w:rsidR="001C6550" w:rsidRPr="009F041A" w:rsidRDefault="001C6550" w:rsidP="007559C2">
      <w:pPr>
        <w:numPr>
          <w:ilvl w:val="0"/>
          <w:numId w:val="23"/>
        </w:numPr>
        <w:tabs>
          <w:tab w:val="left" w:pos="-720"/>
          <w:tab w:val="left" w:pos="0"/>
          <w:tab w:val="left" w:pos="720"/>
        </w:tabs>
        <w:jc w:val="both"/>
        <w:rPr>
          <w:rFonts w:ascii="Arial" w:hAnsi="Arial" w:cs="Arial"/>
          <w:color w:val="000000"/>
          <w:spacing w:val="-2"/>
          <w:u w:val="single"/>
        </w:rPr>
      </w:pPr>
      <w:r w:rsidRPr="009F041A">
        <w:rPr>
          <w:rFonts w:ascii="Arial" w:hAnsi="Arial" w:cs="Arial"/>
          <w:color w:val="000000"/>
          <w:spacing w:val="-2"/>
          <w:u w:val="single"/>
        </w:rPr>
        <w:t xml:space="preserve">Upon successful completion of standpipe test, place a blue tag (as per </w:t>
      </w:r>
      <w:r w:rsidRPr="009F041A">
        <w:rPr>
          <w:rFonts w:ascii="Arial" w:hAnsi="Arial" w:cs="Arial"/>
          <w:bCs/>
          <w:color w:val="000000"/>
          <w:u w:val="single"/>
        </w:rPr>
        <w:t xml:space="preserve">Texas Administrative Code, Fire Sprinkler Rules for Inspection, Test and Maintenance Service (ITM) Tag) </w:t>
      </w:r>
      <w:r w:rsidRPr="009F041A">
        <w:rPr>
          <w:rFonts w:ascii="Arial" w:hAnsi="Arial" w:cs="Arial"/>
          <w:color w:val="000000"/>
          <w:spacing w:val="-2"/>
          <w:u w:val="single"/>
        </w:rPr>
        <w:t>at the bottom of each standpipe riser in the building.  The tag shall be check-marked as “Fifth Year” for Type of ITM, and the note on the back of the tag shall read “5 Year Standpipe Test” at a minimum.</w:t>
      </w:r>
    </w:p>
    <w:p w14:paraId="78C08CF2" w14:textId="77777777" w:rsidR="001C6550" w:rsidRPr="009F041A" w:rsidRDefault="001C6550" w:rsidP="007559C2">
      <w:pPr>
        <w:tabs>
          <w:tab w:val="left" w:pos="-720"/>
          <w:tab w:val="left" w:pos="0"/>
          <w:tab w:val="left" w:pos="720"/>
        </w:tabs>
        <w:ind w:left="720"/>
        <w:jc w:val="both"/>
        <w:rPr>
          <w:rFonts w:ascii="Arial" w:hAnsi="Arial" w:cs="Arial"/>
          <w:color w:val="000000"/>
          <w:spacing w:val="-2"/>
          <w:u w:val="single"/>
        </w:rPr>
      </w:pPr>
    </w:p>
    <w:p w14:paraId="0DEC255D" w14:textId="77777777" w:rsidR="001C6550" w:rsidRPr="009F041A" w:rsidRDefault="001C6550" w:rsidP="007559C2">
      <w:pPr>
        <w:numPr>
          <w:ilvl w:val="0"/>
          <w:numId w:val="23"/>
        </w:numPr>
        <w:tabs>
          <w:tab w:val="left" w:pos="-720"/>
          <w:tab w:val="left" w:pos="0"/>
          <w:tab w:val="left" w:pos="720"/>
        </w:tabs>
        <w:jc w:val="both"/>
        <w:rPr>
          <w:rFonts w:ascii="Arial" w:hAnsi="Arial" w:cs="Arial"/>
          <w:color w:val="000000"/>
          <w:spacing w:val="-2"/>
          <w:u w:val="single"/>
        </w:rPr>
      </w:pPr>
      <w:r w:rsidRPr="009F041A">
        <w:rPr>
          <w:rFonts w:ascii="Arial" w:hAnsi="Arial" w:cs="Arial"/>
          <w:color w:val="000000"/>
          <w:spacing w:val="-2"/>
          <w:u w:val="single"/>
        </w:rPr>
        <w:t xml:space="preserve">The procedures required by </w:t>
      </w:r>
      <w:r w:rsidRPr="009F041A">
        <w:rPr>
          <w:rFonts w:ascii="Arial" w:hAnsi="Arial" w:cs="Arial"/>
          <w:bCs/>
          <w:color w:val="000000"/>
          <w:u w:val="single"/>
        </w:rPr>
        <w:t xml:space="preserve">Texas Administrative Code Fire Sprinkler Rules with regard to Yellow Tags and Red Tags or any deficiencies noted during the testing, including the required notification of the local Authority Having Jurisdiction </w:t>
      </w:r>
      <w:r w:rsidRPr="009F041A">
        <w:rPr>
          <w:rFonts w:ascii="Arial" w:hAnsi="Arial" w:cs="Arial"/>
          <w:bCs/>
          <w:color w:val="000000"/>
        </w:rPr>
        <w:t>(</w:t>
      </w:r>
      <w:r w:rsidRPr="009F041A">
        <w:rPr>
          <w:rFonts w:ascii="Arial" w:hAnsi="Arial" w:cs="Arial"/>
          <w:bCs/>
          <w:i/>
          <w:color w:val="000000"/>
          <w:u w:val="single"/>
        </w:rPr>
        <w:t>fire code official</w:t>
      </w:r>
      <w:r w:rsidRPr="009F041A">
        <w:rPr>
          <w:rFonts w:ascii="Arial" w:hAnsi="Arial" w:cs="Arial"/>
          <w:bCs/>
          <w:color w:val="000000"/>
          <w:u w:val="single"/>
        </w:rPr>
        <w:t xml:space="preserve">) shall be followed.  </w:t>
      </w:r>
    </w:p>
    <w:p w14:paraId="37622798" w14:textId="77777777" w:rsidR="001C6550" w:rsidRPr="009F041A" w:rsidRDefault="001C6550" w:rsidP="007559C2">
      <w:pPr>
        <w:tabs>
          <w:tab w:val="left" w:pos="-720"/>
          <w:tab w:val="left" w:pos="0"/>
          <w:tab w:val="left" w:pos="720"/>
        </w:tabs>
        <w:ind w:left="720"/>
        <w:jc w:val="both"/>
        <w:rPr>
          <w:rFonts w:ascii="Arial" w:hAnsi="Arial" w:cs="Arial"/>
          <w:color w:val="000000"/>
          <w:spacing w:val="-2"/>
          <w:u w:val="single"/>
        </w:rPr>
      </w:pPr>
    </w:p>
    <w:p w14:paraId="4B95BEA5" w14:textId="77777777" w:rsidR="001C6550" w:rsidRPr="005A2FA0" w:rsidRDefault="001C6550" w:rsidP="007559C2">
      <w:pPr>
        <w:numPr>
          <w:ilvl w:val="0"/>
          <w:numId w:val="23"/>
        </w:numPr>
        <w:tabs>
          <w:tab w:val="left" w:pos="-720"/>
          <w:tab w:val="left" w:pos="0"/>
          <w:tab w:val="left" w:pos="720"/>
        </w:tabs>
        <w:jc w:val="both"/>
        <w:rPr>
          <w:rFonts w:ascii="Arial" w:hAnsi="Arial" w:cs="Arial"/>
          <w:color w:val="000000"/>
          <w:spacing w:val="-2"/>
          <w:u w:val="single"/>
        </w:rPr>
      </w:pPr>
      <w:r w:rsidRPr="009F041A">
        <w:rPr>
          <w:rFonts w:ascii="Arial" w:hAnsi="Arial" w:cs="Arial"/>
          <w:bCs/>
          <w:color w:val="000000"/>
          <w:u w:val="single"/>
        </w:rPr>
        <w:t>Additionally, records of the testing shall be maintained by the owner and contractor, if applicable, as required by the State Rules mentioned above and NFPA 25.</w:t>
      </w:r>
    </w:p>
    <w:p w14:paraId="4ABFA445" w14:textId="77777777" w:rsidR="001C6550" w:rsidRPr="009F041A" w:rsidRDefault="001C6550" w:rsidP="007559C2">
      <w:pPr>
        <w:tabs>
          <w:tab w:val="left" w:pos="-720"/>
          <w:tab w:val="left" w:pos="0"/>
        </w:tabs>
        <w:jc w:val="both"/>
        <w:rPr>
          <w:rFonts w:ascii="Arial" w:hAnsi="Arial" w:cs="Arial"/>
          <w:color w:val="000000"/>
          <w:spacing w:val="-2"/>
          <w:u w:val="single"/>
        </w:rPr>
      </w:pPr>
    </w:p>
    <w:p w14:paraId="350DCD39" w14:textId="5B831F5E" w:rsidR="001C6550" w:rsidRDefault="001C6550" w:rsidP="007559C2">
      <w:pPr>
        <w:numPr>
          <w:ilvl w:val="0"/>
          <w:numId w:val="23"/>
        </w:numPr>
        <w:tabs>
          <w:tab w:val="left" w:pos="-720"/>
          <w:tab w:val="left" w:pos="0"/>
        </w:tabs>
        <w:jc w:val="both"/>
        <w:rPr>
          <w:rFonts w:ascii="Arial" w:hAnsi="Arial" w:cs="Arial"/>
          <w:color w:val="000000"/>
          <w:spacing w:val="-2"/>
          <w:u w:val="single"/>
        </w:rPr>
      </w:pPr>
      <w:r w:rsidRPr="009F041A">
        <w:rPr>
          <w:rFonts w:ascii="Arial" w:hAnsi="Arial" w:cs="Arial"/>
          <w:color w:val="000000"/>
          <w:spacing w:val="-2"/>
          <w:u w:val="single"/>
        </w:rPr>
        <w:t xml:space="preserve">Standpipe system tests where water will be flowed external to the building shall not be conducted during freezing conditions or during the day prior to expected </w:t>
      </w:r>
      <w:r w:rsidR="00D06B20" w:rsidRPr="009F041A">
        <w:rPr>
          <w:rFonts w:ascii="Arial" w:hAnsi="Arial" w:cs="Arial"/>
          <w:color w:val="000000"/>
          <w:spacing w:val="-2"/>
          <w:u w:val="single"/>
        </w:rPr>
        <w:t>nighttime</w:t>
      </w:r>
      <w:r w:rsidRPr="009F041A">
        <w:rPr>
          <w:rFonts w:ascii="Arial" w:hAnsi="Arial" w:cs="Arial"/>
          <w:color w:val="000000"/>
          <w:spacing w:val="-2"/>
          <w:u w:val="single"/>
        </w:rPr>
        <w:t xml:space="preserve"> freezing conditions.  </w:t>
      </w:r>
    </w:p>
    <w:p w14:paraId="6D86DB98" w14:textId="77777777" w:rsidR="001C6550" w:rsidRPr="009F041A" w:rsidRDefault="001C6550" w:rsidP="007559C2">
      <w:pPr>
        <w:tabs>
          <w:tab w:val="left" w:pos="-720"/>
          <w:tab w:val="left" w:pos="0"/>
        </w:tabs>
        <w:jc w:val="both"/>
        <w:rPr>
          <w:rFonts w:ascii="Arial" w:hAnsi="Arial" w:cs="Arial"/>
          <w:color w:val="000000"/>
          <w:spacing w:val="-2"/>
          <w:u w:val="single"/>
        </w:rPr>
      </w:pPr>
    </w:p>
    <w:p w14:paraId="69A358E4" w14:textId="77777777" w:rsidR="001C6550" w:rsidRDefault="001C6550" w:rsidP="007559C2">
      <w:pPr>
        <w:numPr>
          <w:ilvl w:val="0"/>
          <w:numId w:val="23"/>
        </w:numPr>
        <w:tabs>
          <w:tab w:val="left" w:pos="-720"/>
          <w:tab w:val="left" w:pos="0"/>
        </w:tabs>
        <w:jc w:val="both"/>
        <w:rPr>
          <w:rFonts w:ascii="Arial" w:hAnsi="Arial" w:cs="Arial"/>
          <w:color w:val="000000"/>
          <w:spacing w:val="-2"/>
          <w:u w:val="single"/>
        </w:rPr>
      </w:pPr>
      <w:r w:rsidRPr="009F041A">
        <w:rPr>
          <w:rFonts w:ascii="Arial" w:hAnsi="Arial" w:cs="Arial"/>
          <w:color w:val="000000"/>
          <w:spacing w:val="-2"/>
          <w:u w:val="single"/>
        </w:rPr>
        <w:t xml:space="preserve">Contact the </w:t>
      </w:r>
      <w:r w:rsidRPr="009F041A">
        <w:rPr>
          <w:rFonts w:ascii="Arial" w:hAnsi="Arial" w:cs="Arial"/>
          <w:i/>
          <w:color w:val="000000"/>
          <w:spacing w:val="-2"/>
          <w:u w:val="single"/>
        </w:rPr>
        <w:t>fire code official</w:t>
      </w:r>
      <w:r w:rsidRPr="009F041A">
        <w:rPr>
          <w:rFonts w:ascii="Arial" w:hAnsi="Arial" w:cs="Arial"/>
          <w:color w:val="000000"/>
          <w:spacing w:val="-2"/>
          <w:u w:val="single"/>
        </w:rPr>
        <w:t xml:space="preserve"> for requests to remove existing fire hose from Class II and III standpipe systems where employees are not trained in the utilization of this firefighting equipment.  All standpipe hose valves must remain in place and be provided with an approved cap and chain when approval is given to remove hose by the </w:t>
      </w:r>
      <w:r w:rsidRPr="009F041A">
        <w:rPr>
          <w:rFonts w:ascii="Arial" w:hAnsi="Arial" w:cs="Arial"/>
          <w:i/>
          <w:color w:val="000000"/>
          <w:spacing w:val="-2"/>
          <w:u w:val="single"/>
        </w:rPr>
        <w:t>fire code official</w:t>
      </w:r>
      <w:r w:rsidRPr="009F041A">
        <w:rPr>
          <w:rFonts w:ascii="Arial" w:hAnsi="Arial" w:cs="Arial"/>
          <w:color w:val="000000"/>
          <w:spacing w:val="-2"/>
          <w:u w:val="single"/>
        </w:rPr>
        <w:t>.</w:t>
      </w:r>
    </w:p>
    <w:p w14:paraId="3A961AA4" w14:textId="77777777" w:rsidR="001C6550" w:rsidRPr="009F041A" w:rsidRDefault="001C6550" w:rsidP="007559C2">
      <w:pPr>
        <w:tabs>
          <w:tab w:val="left" w:pos="-720"/>
          <w:tab w:val="left" w:pos="0"/>
        </w:tabs>
        <w:jc w:val="both"/>
        <w:rPr>
          <w:rFonts w:ascii="Arial" w:hAnsi="Arial" w:cs="Arial"/>
          <w:color w:val="000000"/>
          <w:spacing w:val="-2"/>
          <w:u w:val="single"/>
        </w:rPr>
      </w:pPr>
    </w:p>
    <w:p w14:paraId="2B88CA10" w14:textId="77777777" w:rsidR="001C6550" w:rsidRPr="009F041A" w:rsidRDefault="001C6550" w:rsidP="007559C2">
      <w:pPr>
        <w:jc w:val="both"/>
        <w:rPr>
          <w:rFonts w:ascii="Arial" w:hAnsi="Arial" w:cs="Arial"/>
          <w:i/>
          <w:color w:val="000000"/>
        </w:rPr>
      </w:pPr>
      <w:r w:rsidRPr="009F041A">
        <w:rPr>
          <w:rFonts w:ascii="Arial" w:hAnsi="Arial" w:cs="Arial"/>
          <w:i/>
          <w:color w:val="000000"/>
        </w:rPr>
        <w:t>(Reason: Increases the reliability of the fire protection system and re-emphasizes the requirements of NFPA 25 relative to standpipe systems, as well as ensuring that FDC connections are similarly tested/maintained to ensure operation in an emergency incident.)</w:t>
      </w:r>
    </w:p>
    <w:p w14:paraId="39BCA267" w14:textId="5ECC5C8F" w:rsidR="001C6550" w:rsidRPr="009F041A" w:rsidRDefault="0023164E" w:rsidP="007559C2">
      <w:pPr>
        <w:jc w:val="both"/>
        <w:rPr>
          <w:rFonts w:ascii="Arial" w:hAnsi="Arial" w:cs="Arial"/>
          <w:i/>
        </w:rPr>
      </w:pPr>
      <w:r>
        <w:rPr>
          <w:noProof/>
        </w:rPr>
        <mc:AlternateContent>
          <mc:Choice Requires="wpg">
            <w:drawing>
              <wp:inline distT="0" distB="0" distL="0" distR="0" wp14:anchorId="7DCA061D" wp14:editId="43C45A63">
                <wp:extent cx="5980430" cy="146050"/>
                <wp:effectExtent l="0" t="0" r="0" b="0"/>
                <wp:docPr id="7419" name="Group 74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80430" cy="146050"/>
                          <a:chOff x="0" y="0"/>
                          <a:chExt cx="5980176" cy="146304"/>
                        </a:xfrm>
                      </wpg:grpSpPr>
                      <wps:wsp>
                        <wps:cNvPr id="7420" name="Shape 10351"/>
                        <wps:cNvSpPr/>
                        <wps:spPr>
                          <a:xfrm>
                            <a:off x="0" y="0"/>
                            <a:ext cx="5980176" cy="146304"/>
                          </a:xfrm>
                          <a:custGeom>
                            <a:avLst/>
                            <a:gdLst/>
                            <a:ahLst/>
                            <a:cxnLst/>
                            <a:rect l="0" t="0" r="0" b="0"/>
                            <a:pathLst>
                              <a:path w="5980176" h="146304">
                                <a:moveTo>
                                  <a:pt x="0" y="0"/>
                                </a:moveTo>
                                <a:lnTo>
                                  <a:pt x="5980176" y="0"/>
                                </a:lnTo>
                                <a:lnTo>
                                  <a:pt x="5980176" y="146304"/>
                                </a:lnTo>
                                <a:lnTo>
                                  <a:pt x="0" y="146304"/>
                                </a:lnTo>
                                <a:lnTo>
                                  <a:pt x="0" y="0"/>
                                </a:lnTo>
                              </a:path>
                            </a:pathLst>
                          </a:custGeom>
                          <a:solidFill>
                            <a:srgbClr val="A1A1A1"/>
                          </a:solidFill>
                          <a:ln w="0" cap="flat">
                            <a:noFill/>
                            <a:miter lim="127000"/>
                          </a:ln>
                          <a:effectLst/>
                        </wps:spPr>
                        <wps:bodyPr/>
                      </wps:wsp>
                    </wpg:wgp>
                  </a:graphicData>
                </a:graphic>
              </wp:inline>
            </w:drawing>
          </mc:Choice>
          <mc:Fallback>
            <w:pict>
              <v:group w14:anchorId="6C6B9B0D" id="Group 7417" o:spid="_x0000_s1026" style="width:470.9pt;height:11.5pt;mso-position-horizontal-relative:char;mso-position-vertical-relative:line" coordsize="59801,1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">
                <v:shape id="Shape 10351" o:spid="_x0000_s1027" style="position:absolute;width:59801;height:1463;visibility:visible;mso-wrap-style:square;v-text-anchor:top" coordsize="5980176,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" path="m,l5980176,r,146304l,146304,,e" fillcolor="#a1a1a1" stroked="f" strokeweight="0">
                  <v:stroke miterlimit="83231f" joinstyle="miter"/>
                  <v:path arrowok="t" textboxrect="0,0,5980176,146304"/>
                </v:shape>
                <w10:anchorlock/>
              </v:group>
            </w:pict>
          </mc:Fallback>
        </mc:AlternateContent>
      </w:r>
    </w:p>
    <w:p w14:paraId="14AF140D" w14:textId="77777777" w:rsidR="001C6550" w:rsidRPr="009F041A" w:rsidRDefault="001C6550" w:rsidP="007559C2">
      <w:pPr>
        <w:pStyle w:val="BodyText3"/>
        <w:spacing w:after="0"/>
        <w:jc w:val="both"/>
        <w:rPr>
          <w:rFonts w:ascii="Arial" w:hAnsi="Arial" w:cs="Arial"/>
          <w:b/>
          <w:i/>
          <w:color w:val="000000"/>
          <w:sz w:val="20"/>
        </w:rPr>
      </w:pPr>
      <w:r w:rsidRPr="0068144D">
        <w:rPr>
          <w:rFonts w:ascii="Arial" w:hAnsi="Arial" w:cs="Arial"/>
          <w:b/>
          <w:i/>
          <w:color w:val="000000"/>
          <w:sz w:val="20"/>
        </w:rPr>
        <w:t>**Section 903.1.1; change to read as follows:</w:t>
      </w:r>
    </w:p>
    <w:p w14:paraId="1BA0E6E7" w14:textId="77777777" w:rsidR="001C6550" w:rsidRPr="009F041A" w:rsidRDefault="001C6550" w:rsidP="007559C2">
      <w:pPr>
        <w:pStyle w:val="BodyText3"/>
        <w:spacing w:after="0"/>
        <w:jc w:val="both"/>
        <w:rPr>
          <w:rFonts w:ascii="Arial" w:hAnsi="Arial" w:cs="Arial"/>
          <w:color w:val="000000"/>
          <w:sz w:val="20"/>
        </w:rPr>
      </w:pPr>
    </w:p>
    <w:p w14:paraId="06C6FDE5" w14:textId="77777777" w:rsidR="001C6550" w:rsidRPr="009F041A" w:rsidRDefault="001C6550" w:rsidP="007559C2">
      <w:pPr>
        <w:pStyle w:val="BodyText3"/>
        <w:spacing w:after="0"/>
        <w:jc w:val="both"/>
        <w:rPr>
          <w:rFonts w:ascii="Arial" w:hAnsi="Arial" w:cs="Arial"/>
          <w:color w:val="000000"/>
          <w:sz w:val="20"/>
        </w:rPr>
      </w:pPr>
      <w:r w:rsidRPr="009F041A">
        <w:rPr>
          <w:rFonts w:ascii="Arial" w:hAnsi="Arial" w:cs="Arial"/>
          <w:b/>
          <w:color w:val="000000"/>
          <w:sz w:val="20"/>
        </w:rPr>
        <w:t xml:space="preserve">903.1.1 Alternative </w:t>
      </w:r>
      <w:r>
        <w:rPr>
          <w:rFonts w:ascii="Arial" w:hAnsi="Arial" w:cs="Arial"/>
          <w:b/>
          <w:color w:val="000000"/>
          <w:sz w:val="20"/>
        </w:rPr>
        <w:t>P</w:t>
      </w:r>
      <w:r w:rsidRPr="009F041A">
        <w:rPr>
          <w:rFonts w:ascii="Arial" w:hAnsi="Arial" w:cs="Arial"/>
          <w:b/>
          <w:color w:val="000000"/>
          <w:sz w:val="20"/>
        </w:rPr>
        <w:t>rotection.</w:t>
      </w:r>
      <w:r w:rsidRPr="009F041A">
        <w:rPr>
          <w:rFonts w:ascii="Arial" w:hAnsi="Arial" w:cs="Arial"/>
          <w:color w:val="000000"/>
          <w:sz w:val="20"/>
        </w:rPr>
        <w:t xml:space="preserve"> Alternative automatic fire-extinguishing systems complying with Section 904 shall be permitted </w:t>
      </w:r>
      <w:r w:rsidRPr="009F041A">
        <w:rPr>
          <w:rFonts w:ascii="Arial" w:hAnsi="Arial" w:cs="Arial"/>
          <w:strike/>
          <w:color w:val="000000"/>
          <w:sz w:val="20"/>
        </w:rPr>
        <w:t>instead</w:t>
      </w:r>
      <w:r w:rsidRPr="009F041A">
        <w:rPr>
          <w:rFonts w:ascii="Arial" w:hAnsi="Arial" w:cs="Arial"/>
          <w:color w:val="000000"/>
          <w:sz w:val="20"/>
        </w:rPr>
        <w:t xml:space="preserve"> </w:t>
      </w:r>
      <w:r w:rsidRPr="009F041A">
        <w:rPr>
          <w:rFonts w:ascii="Arial" w:hAnsi="Arial" w:cs="Arial"/>
          <w:strike/>
          <w:color w:val="000000"/>
          <w:sz w:val="20"/>
        </w:rPr>
        <w:t>of</w:t>
      </w:r>
      <w:r w:rsidRPr="009F041A">
        <w:rPr>
          <w:rFonts w:ascii="Arial" w:hAnsi="Arial" w:cs="Arial"/>
          <w:color w:val="000000"/>
          <w:sz w:val="20"/>
        </w:rPr>
        <w:t xml:space="preserve"> in </w:t>
      </w:r>
      <w:r w:rsidRPr="009F041A">
        <w:rPr>
          <w:rFonts w:ascii="Arial" w:hAnsi="Arial" w:cs="Arial"/>
          <w:color w:val="000000"/>
          <w:sz w:val="20"/>
          <w:u w:val="single"/>
        </w:rPr>
        <w:t>addition to</w:t>
      </w:r>
      <w:r w:rsidRPr="009F041A">
        <w:rPr>
          <w:rFonts w:ascii="Arial" w:hAnsi="Arial" w:cs="Arial"/>
          <w:color w:val="000000"/>
          <w:sz w:val="20"/>
        </w:rPr>
        <w:t xml:space="preserve"> automatic sprinkler protection where recognized by the applicable standard </w:t>
      </w:r>
      <w:r w:rsidRPr="009F041A">
        <w:rPr>
          <w:rFonts w:ascii="Arial" w:hAnsi="Arial" w:cs="Arial"/>
          <w:strike/>
          <w:color w:val="000000"/>
          <w:sz w:val="20"/>
        </w:rPr>
        <w:t>and</w:t>
      </w:r>
      <w:r w:rsidRPr="007559C2">
        <w:rPr>
          <w:rFonts w:ascii="Arial" w:hAnsi="Arial" w:cs="Arial"/>
          <w:color w:val="000000"/>
          <w:sz w:val="20"/>
        </w:rPr>
        <w:t xml:space="preserve">, </w:t>
      </w:r>
      <w:r w:rsidRPr="009F041A">
        <w:rPr>
          <w:rFonts w:ascii="Arial" w:hAnsi="Arial" w:cs="Arial"/>
          <w:color w:val="000000"/>
          <w:sz w:val="20"/>
          <w:u w:val="single"/>
        </w:rPr>
        <w:t>or as</w:t>
      </w:r>
      <w:r w:rsidRPr="009F041A">
        <w:rPr>
          <w:rFonts w:ascii="Arial" w:hAnsi="Arial" w:cs="Arial"/>
          <w:color w:val="000000"/>
          <w:sz w:val="20"/>
        </w:rPr>
        <w:t xml:space="preserve"> </w:t>
      </w:r>
      <w:r w:rsidRPr="009F041A">
        <w:rPr>
          <w:rFonts w:ascii="Arial" w:hAnsi="Arial" w:cs="Arial"/>
          <w:i/>
          <w:color w:val="000000"/>
          <w:sz w:val="20"/>
        </w:rPr>
        <w:t>approved</w:t>
      </w:r>
      <w:r w:rsidRPr="009F041A">
        <w:rPr>
          <w:rFonts w:ascii="Arial" w:hAnsi="Arial" w:cs="Arial"/>
          <w:color w:val="000000"/>
          <w:sz w:val="20"/>
        </w:rPr>
        <w:t xml:space="preserve"> by the </w:t>
      </w:r>
      <w:r w:rsidRPr="009F041A">
        <w:rPr>
          <w:rFonts w:ascii="Arial" w:hAnsi="Arial" w:cs="Arial"/>
          <w:i/>
          <w:color w:val="000000"/>
          <w:sz w:val="20"/>
        </w:rPr>
        <w:t>fire code official</w:t>
      </w:r>
      <w:r w:rsidRPr="009F041A">
        <w:rPr>
          <w:rFonts w:ascii="Arial" w:hAnsi="Arial" w:cs="Arial"/>
          <w:color w:val="000000"/>
          <w:sz w:val="20"/>
        </w:rPr>
        <w:t>.</w:t>
      </w:r>
    </w:p>
    <w:p w14:paraId="1B06E2BB" w14:textId="77777777" w:rsidR="001C6550" w:rsidRPr="009F041A" w:rsidRDefault="001C6550" w:rsidP="007559C2">
      <w:pPr>
        <w:pStyle w:val="BodyText3"/>
        <w:spacing w:after="0"/>
        <w:jc w:val="both"/>
        <w:rPr>
          <w:rFonts w:ascii="Arial" w:hAnsi="Arial" w:cs="Arial"/>
          <w:color w:val="000000"/>
          <w:sz w:val="20"/>
        </w:rPr>
      </w:pPr>
    </w:p>
    <w:p w14:paraId="7234DDAC" w14:textId="77777777" w:rsidR="001C6550" w:rsidRPr="009F041A" w:rsidRDefault="001C6550" w:rsidP="007559C2">
      <w:pPr>
        <w:jc w:val="both"/>
        <w:rPr>
          <w:rFonts w:ascii="Arial" w:hAnsi="Arial" w:cs="Arial"/>
          <w:i/>
          <w:color w:val="000000"/>
        </w:rPr>
      </w:pPr>
      <w:r w:rsidRPr="009F041A">
        <w:rPr>
          <w:rFonts w:ascii="Arial" w:hAnsi="Arial" w:cs="Arial"/>
          <w:i/>
          <w:color w:val="000000"/>
        </w:rPr>
        <w:t xml:space="preserve">(Reason: Such alternative systems do not provide the reliability of automatic sprinkler protection.  Most gaseous type systems are highly susceptible to open doors, </w:t>
      </w:r>
      <w:proofErr w:type="gramStart"/>
      <w:r w:rsidRPr="009F041A">
        <w:rPr>
          <w:rFonts w:ascii="Arial" w:hAnsi="Arial" w:cs="Arial"/>
          <w:i/>
          <w:color w:val="000000"/>
        </w:rPr>
        <w:t>ceiling</w:t>
      </w:r>
      <w:proofErr w:type="gramEnd"/>
      <w:r w:rsidRPr="009F041A">
        <w:rPr>
          <w:rFonts w:ascii="Arial" w:hAnsi="Arial" w:cs="Arial"/>
          <w:i/>
          <w:color w:val="000000"/>
        </w:rPr>
        <w:t xml:space="preserve"> or floor tile removal, etc.  However, an applicant could pursue an Alternate Method request to help mitigate the reliability issues with these alternative systems with the fire code official if so desired, or there may be circumstances in which the fire code official is acceptable to allowing an alternate system in lieu of sprinklers, such as k</w:t>
      </w:r>
      <w:r>
        <w:rPr>
          <w:rFonts w:ascii="Arial" w:hAnsi="Arial" w:cs="Arial"/>
          <w:i/>
          <w:color w:val="000000"/>
        </w:rPr>
        <w:t>itchen hoods or paint booths.</w:t>
      </w:r>
      <w:r w:rsidRPr="009F041A">
        <w:rPr>
          <w:rFonts w:ascii="Arial" w:hAnsi="Arial" w:cs="Arial"/>
          <w:i/>
          <w:color w:val="000000"/>
        </w:rPr>
        <w:t>)</w:t>
      </w:r>
    </w:p>
    <w:p w14:paraId="71290319" w14:textId="6E37BC17" w:rsidR="001C6550" w:rsidRPr="00915285" w:rsidRDefault="0023164E" w:rsidP="007559C2">
      <w:pPr>
        <w:tabs>
          <w:tab w:val="left" w:pos="4230"/>
        </w:tabs>
        <w:spacing w:line="276" w:lineRule="auto"/>
        <w:jc w:val="both"/>
        <w:rPr>
          <w:rFonts w:ascii="Arial" w:eastAsia="Calibri" w:hAnsi="Arial" w:cs="Arial"/>
          <w:i/>
        </w:rPr>
      </w:pPr>
      <w:r>
        <w:rPr>
          <w:noProof/>
        </w:rPr>
        <mc:AlternateContent>
          <mc:Choice Requires="wpg">
            <w:drawing>
              <wp:inline distT="0" distB="0" distL="0" distR="0" wp14:anchorId="668A5E4E" wp14:editId="05B43A93">
                <wp:extent cx="5980430" cy="146050"/>
                <wp:effectExtent l="0" t="0" r="0" b="0"/>
                <wp:docPr id="7416" name="Group 74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80430" cy="146050"/>
                          <a:chOff x="0" y="0"/>
                          <a:chExt cx="5980176" cy="146304"/>
                        </a:xfrm>
                      </wpg:grpSpPr>
                      <wps:wsp>
                        <wps:cNvPr id="7418" name="Shape 10351"/>
                        <wps:cNvSpPr/>
                        <wps:spPr>
                          <a:xfrm>
                            <a:off x="0" y="0"/>
                            <a:ext cx="5980176" cy="146304"/>
                          </a:xfrm>
                          <a:custGeom>
                            <a:avLst/>
                            <a:gdLst/>
                            <a:ahLst/>
                            <a:cxnLst/>
                            <a:rect l="0" t="0" r="0" b="0"/>
                            <a:pathLst>
                              <a:path w="5980176" h="146304">
                                <a:moveTo>
                                  <a:pt x="0" y="0"/>
                                </a:moveTo>
                                <a:lnTo>
                                  <a:pt x="5980176" y="0"/>
                                </a:lnTo>
                                <a:lnTo>
                                  <a:pt x="5980176" y="146304"/>
                                </a:lnTo>
                                <a:lnTo>
                                  <a:pt x="0" y="146304"/>
                                </a:lnTo>
                                <a:lnTo>
                                  <a:pt x="0" y="0"/>
                                </a:lnTo>
                              </a:path>
                            </a:pathLst>
                          </a:custGeom>
                          <a:solidFill>
                            <a:srgbClr val="A1A1A1"/>
                          </a:solidFill>
                          <a:ln w="0" cap="flat">
                            <a:noFill/>
                            <a:miter lim="127000"/>
                          </a:ln>
                          <a:effectLst/>
                        </wps:spPr>
                        <wps:bodyPr/>
                      </wps:wsp>
                    </wpg:wgp>
                  </a:graphicData>
                </a:graphic>
              </wp:inline>
            </w:drawing>
          </mc:Choice>
          <mc:Fallback>
            <w:pict>
              <v:group w14:anchorId="2C8B807A" id="Group 7417" o:spid="_x0000_s1026" style="width:470.9pt;height:11.5pt;mso-position-horizontal-relative:char;mso-position-vertical-relative:line" coordsize="59801,1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">
                <v:shape id="Shape 10351" o:spid="_x0000_s1027" style="position:absolute;width:59801;height:1463;visibility:visible;mso-wrap-style:square;v-text-anchor:top" coordsize="5980176,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" path="m,l5980176,r,146304l,146304,,e" fillcolor="#a1a1a1" stroked="f" strokeweight="0">
                  <v:stroke miterlimit="83231f" joinstyle="miter"/>
                  <v:path arrowok="t" textboxrect="0,0,5980176,146304"/>
                </v:shape>
                <w10:anchorlock/>
              </v:group>
            </w:pict>
          </mc:Fallback>
        </mc:AlternateContent>
      </w:r>
    </w:p>
    <w:p w14:paraId="4D68BA69" w14:textId="0730692F" w:rsidR="001C6550" w:rsidRPr="009F041A" w:rsidRDefault="001C6550" w:rsidP="0029265F">
      <w:pPr>
        <w:jc w:val="both"/>
        <w:rPr>
          <w:rFonts w:ascii="Arial" w:hAnsi="Arial" w:cs="Arial"/>
          <w:color w:val="000000"/>
        </w:rPr>
      </w:pPr>
      <w:r>
        <w:rPr>
          <w:rFonts w:ascii="Arial" w:hAnsi="Arial" w:cs="Arial"/>
          <w:b/>
          <w:bCs/>
          <w:i/>
          <w:iCs/>
          <w:color w:val="000000"/>
        </w:rPr>
        <w:t>**</w:t>
      </w:r>
      <w:r w:rsidRPr="009F041A">
        <w:rPr>
          <w:rFonts w:ascii="Arial" w:hAnsi="Arial" w:cs="Arial"/>
          <w:b/>
          <w:bCs/>
          <w:i/>
          <w:iCs/>
          <w:color w:val="000000"/>
        </w:rPr>
        <w:t>Section 903.2; add paragraph to read as follows</w:t>
      </w:r>
      <w:r>
        <w:rPr>
          <w:rFonts w:ascii="Arial" w:hAnsi="Arial" w:cs="Arial"/>
          <w:b/>
          <w:bCs/>
          <w:i/>
          <w:iCs/>
          <w:color w:val="000000"/>
        </w:rPr>
        <w:t xml:space="preserve"> and delete the exception</w:t>
      </w:r>
      <w:r w:rsidR="00C840AE">
        <w:rPr>
          <w:rFonts w:ascii="Arial" w:hAnsi="Arial" w:cs="Arial"/>
          <w:b/>
          <w:bCs/>
          <w:i/>
          <w:iCs/>
          <w:color w:val="000000"/>
        </w:rPr>
        <w:t xml:space="preserve"> for telecommunications buildings</w:t>
      </w:r>
      <w:r w:rsidRPr="009F041A">
        <w:rPr>
          <w:rFonts w:ascii="Arial" w:hAnsi="Arial" w:cs="Arial"/>
          <w:b/>
          <w:bCs/>
          <w:i/>
          <w:iCs/>
          <w:color w:val="000000"/>
        </w:rPr>
        <w:t>:</w:t>
      </w:r>
    </w:p>
    <w:p w14:paraId="45C43060" w14:textId="77777777" w:rsidR="001C6550" w:rsidRPr="009F041A" w:rsidRDefault="001C6550" w:rsidP="005310CF">
      <w:pPr>
        <w:jc w:val="both"/>
        <w:rPr>
          <w:rFonts w:ascii="Arial" w:hAnsi="Arial" w:cs="Arial"/>
          <w:color w:val="000000"/>
        </w:rPr>
      </w:pPr>
    </w:p>
    <w:p w14:paraId="7A4E1F1F" w14:textId="77777777" w:rsidR="00972779" w:rsidRDefault="001C6550" w:rsidP="007D5964">
      <w:pPr>
        <w:jc w:val="both"/>
        <w:rPr>
          <w:rFonts w:ascii="Arial" w:hAnsi="Arial" w:cs="Arial"/>
          <w:color w:val="000000"/>
          <w:u w:val="single"/>
        </w:rPr>
      </w:pPr>
      <w:r w:rsidRPr="009F041A">
        <w:rPr>
          <w:rFonts w:ascii="Arial" w:hAnsi="Arial" w:cs="Arial"/>
          <w:color w:val="000000"/>
          <w:u w:val="single"/>
        </w:rPr>
        <w:t>Automatic Sprinklers shall not be installed in elevator machine rooms, elevator machine spaces, and elevator hoistways</w:t>
      </w:r>
      <w:r w:rsidRPr="009F041A">
        <w:rPr>
          <w:rFonts w:ascii="Arial" w:hAnsi="Arial" w:cs="Arial"/>
          <w:u w:val="single"/>
        </w:rPr>
        <w:t>, other than pits where such sprinklers would not necessitate shunt trip requirements under any circumstances</w:t>
      </w:r>
      <w:r w:rsidRPr="009F041A">
        <w:rPr>
          <w:rFonts w:ascii="Arial" w:hAnsi="Arial" w:cs="Arial"/>
          <w:color w:val="000000"/>
          <w:u w:val="single"/>
        </w:rPr>
        <w:t>. Storage shall not be allowed within the elevator machine room.</w:t>
      </w:r>
      <w:r w:rsidRPr="009F041A">
        <w:rPr>
          <w:rFonts w:ascii="Arial" w:hAnsi="Arial" w:cs="Arial"/>
          <w:color w:val="000000"/>
        </w:rPr>
        <w:t xml:space="preserve"> </w:t>
      </w:r>
      <w:r w:rsidRPr="009F041A">
        <w:rPr>
          <w:rFonts w:ascii="Arial" w:hAnsi="Arial" w:cs="Arial"/>
          <w:color w:val="000000"/>
          <w:u w:val="single"/>
        </w:rPr>
        <w:t xml:space="preserve">Signage shall be </w:t>
      </w:r>
    </w:p>
    <w:p w14:paraId="657B20C0" w14:textId="77777777" w:rsidR="00972779" w:rsidRDefault="00972779" w:rsidP="007D5964">
      <w:pPr>
        <w:jc w:val="both"/>
        <w:rPr>
          <w:rFonts w:ascii="Arial" w:hAnsi="Arial" w:cs="Arial"/>
          <w:color w:val="000000"/>
          <w:u w:val="single"/>
        </w:rPr>
      </w:pPr>
    </w:p>
    <w:p w14:paraId="1D309E1F" w14:textId="77777777" w:rsidR="00972779" w:rsidRDefault="00972779" w:rsidP="007D5964">
      <w:pPr>
        <w:jc w:val="both"/>
        <w:rPr>
          <w:rFonts w:ascii="Arial" w:hAnsi="Arial" w:cs="Arial"/>
          <w:color w:val="000000"/>
          <w:u w:val="single"/>
        </w:rPr>
      </w:pPr>
    </w:p>
    <w:p w14:paraId="1280B1BD" w14:textId="3FA44D27" w:rsidR="001C6550" w:rsidRPr="009F041A" w:rsidRDefault="001C6550" w:rsidP="007D5964">
      <w:pPr>
        <w:jc w:val="both"/>
        <w:rPr>
          <w:rFonts w:ascii="Arial" w:hAnsi="Arial" w:cs="Arial"/>
          <w:color w:val="000000"/>
        </w:rPr>
      </w:pPr>
      <w:r w:rsidRPr="009F041A">
        <w:rPr>
          <w:rFonts w:ascii="Arial" w:hAnsi="Arial" w:cs="Arial"/>
          <w:color w:val="000000"/>
          <w:u w:val="single"/>
        </w:rPr>
        <w:t xml:space="preserve">provided at the entry doors to the elevator machine room indicating “ELEVATOR MACHINERY – NO STORAGE ALLOWED.” </w:t>
      </w:r>
    </w:p>
    <w:p w14:paraId="6E2F517C" w14:textId="77777777" w:rsidR="001C6550" w:rsidRPr="009F041A" w:rsidRDefault="001C6550" w:rsidP="009C1BC4">
      <w:pPr>
        <w:jc w:val="both"/>
        <w:rPr>
          <w:rFonts w:ascii="Arial" w:hAnsi="Arial" w:cs="Arial"/>
          <w:color w:val="000000"/>
        </w:rPr>
      </w:pPr>
    </w:p>
    <w:p w14:paraId="2855FA3C" w14:textId="77777777" w:rsidR="001C6550" w:rsidRPr="009F041A" w:rsidRDefault="001C6550" w:rsidP="007559C2">
      <w:pPr>
        <w:jc w:val="both"/>
        <w:rPr>
          <w:rFonts w:ascii="Arial" w:hAnsi="Arial" w:cs="Arial"/>
          <w:i/>
          <w:color w:val="000000"/>
        </w:rPr>
      </w:pPr>
      <w:r w:rsidRPr="009F041A">
        <w:rPr>
          <w:rFonts w:ascii="Arial" w:hAnsi="Arial" w:cs="Arial"/>
          <w:i/>
          <w:color w:val="000000"/>
        </w:rPr>
        <w:t>(Reason:  Firefighter and public safety. This amendment eliminates the shunt trip requirement of the International Building Code Section 300</w:t>
      </w:r>
      <w:r>
        <w:rPr>
          <w:rFonts w:ascii="Arial" w:hAnsi="Arial" w:cs="Arial"/>
          <w:i/>
          <w:color w:val="000000"/>
        </w:rPr>
        <w:t>5</w:t>
      </w:r>
      <w:r w:rsidRPr="009F041A">
        <w:rPr>
          <w:rFonts w:ascii="Arial" w:hAnsi="Arial" w:cs="Arial"/>
          <w:i/>
          <w:color w:val="000000"/>
        </w:rPr>
        <w:t>.5 for the purpose of elevator passenger and firefighter safety. This amendment is contingent on the Building Code amendment eliminating the Exceptions to Section 300</w:t>
      </w:r>
      <w:r>
        <w:rPr>
          <w:rFonts w:ascii="Arial" w:hAnsi="Arial" w:cs="Arial"/>
          <w:i/>
          <w:color w:val="000000"/>
        </w:rPr>
        <w:t>5</w:t>
      </w:r>
      <w:r w:rsidRPr="009F041A">
        <w:rPr>
          <w:rFonts w:ascii="Arial" w:hAnsi="Arial" w:cs="Arial"/>
          <w:i/>
          <w:color w:val="000000"/>
        </w:rPr>
        <w:t>.4, such that passive fire barriers for these areas are maintained.</w:t>
      </w:r>
      <w:r>
        <w:rPr>
          <w:rFonts w:ascii="Arial" w:hAnsi="Arial" w:cs="Arial"/>
          <w:i/>
          <w:color w:val="000000"/>
        </w:rPr>
        <w:t xml:space="preserve">  </w:t>
      </w:r>
      <w:r w:rsidRPr="009F041A">
        <w:rPr>
          <w:rFonts w:ascii="Arial" w:hAnsi="Arial" w:cs="Arial"/>
          <w:i/>
          <w:color w:val="000000"/>
        </w:rPr>
        <w:t>The exception deletion is due to the fact that such telecom areas pose an undue fire risk to the structural integrity of the building</w:t>
      </w:r>
      <w:r w:rsidR="005E00BA">
        <w:rPr>
          <w:rFonts w:ascii="Arial" w:hAnsi="Arial" w:cs="Arial"/>
          <w:i/>
          <w:color w:val="000000"/>
        </w:rPr>
        <w:t>.</w:t>
      </w:r>
      <w:r w:rsidRPr="009F041A">
        <w:rPr>
          <w:rFonts w:ascii="Arial" w:hAnsi="Arial" w:cs="Arial"/>
          <w:i/>
          <w:color w:val="000000"/>
        </w:rPr>
        <w:t>)</w:t>
      </w:r>
    </w:p>
    <w:p w14:paraId="056D90C3" w14:textId="56950836" w:rsidR="001C6550" w:rsidRDefault="0023164E" w:rsidP="007559C2">
      <w:pPr>
        <w:jc w:val="both"/>
        <w:rPr>
          <w:rFonts w:ascii="Arial" w:hAnsi="Arial" w:cs="Arial"/>
          <w:i/>
        </w:rPr>
      </w:pPr>
      <w:r>
        <w:rPr>
          <w:rFonts w:ascii="Arial" w:hAnsi="Arial" w:cs="Arial"/>
          <w:i/>
          <w:noProof/>
        </w:rPr>
        <mc:AlternateContent>
          <mc:Choice Requires="wpg">
            <w:drawing>
              <wp:inline distT="0" distB="0" distL="0" distR="0" wp14:anchorId="63D11C87" wp14:editId="0A8C4E45">
                <wp:extent cx="5980430" cy="146050"/>
                <wp:effectExtent l="0" t="0" r="1270" b="1270"/>
                <wp:docPr id="7414" name="Group 74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0430" cy="146050"/>
                          <a:chOff x="0" y="0"/>
                          <a:chExt cx="5980176" cy="146304"/>
                        </a:xfrm>
                      </wpg:grpSpPr>
                      <wps:wsp>
                        <wps:cNvPr id="7415" name="Shape 10351"/>
                        <wps:cNvSpPr>
                          <a:spLocks/>
                        </wps:cNvSpPr>
                        <wps:spPr bwMode="auto">
                          <a:xfrm>
                            <a:off x="0" y="0"/>
                            <a:ext cx="5980176" cy="146304"/>
                          </a:xfrm>
                          <a:custGeom>
                            <a:avLst/>
                            <a:gdLst>
                              <a:gd name="T0" fmla="*/ 0 w 5980176"/>
                              <a:gd name="T1" fmla="*/ 0 h 146304"/>
                              <a:gd name="T2" fmla="*/ 5980176 w 5980176"/>
                              <a:gd name="T3" fmla="*/ 0 h 146304"/>
                              <a:gd name="T4" fmla="*/ 5980176 w 5980176"/>
                              <a:gd name="T5" fmla="*/ 146304 h 146304"/>
                              <a:gd name="T6" fmla="*/ 0 w 5980176"/>
                              <a:gd name="T7" fmla="*/ 146304 h 146304"/>
                              <a:gd name="T8" fmla="*/ 0 w 5980176"/>
                              <a:gd name="T9" fmla="*/ 0 h 146304"/>
                              <a:gd name="T10" fmla="*/ 0 w 5980176"/>
                              <a:gd name="T11" fmla="*/ 0 h 146304"/>
                              <a:gd name="T12" fmla="*/ 5980176 w 5980176"/>
                              <a:gd name="T13" fmla="*/ 146304 h 146304"/>
                            </a:gdLst>
                            <a:ahLst/>
                            <a:cxnLst>
                              <a:cxn ang="0">
                                <a:pos x="T0" y="T1"/>
                              </a:cxn>
                              <a:cxn ang="0">
                                <a:pos x="T2" y="T3"/>
                              </a:cxn>
                              <a:cxn ang="0">
                                <a:pos x="T4" y="T5"/>
                              </a:cxn>
                              <a:cxn ang="0">
                                <a:pos x="T6" y="T7"/>
                              </a:cxn>
                              <a:cxn ang="0">
                                <a:pos x="T8" y="T9"/>
                              </a:cxn>
                            </a:cxnLst>
                            <a:rect l="T10" t="T11" r="T12" b="T13"/>
                            <a:pathLst>
                              <a:path w="5980176" h="146304">
                                <a:moveTo>
                                  <a:pt x="0" y="0"/>
                                </a:moveTo>
                                <a:lnTo>
                                  <a:pt x="5980176" y="0"/>
                                </a:lnTo>
                                <a:lnTo>
                                  <a:pt x="5980176" y="146304"/>
                                </a:lnTo>
                                <a:lnTo>
                                  <a:pt x="0" y="146304"/>
                                </a:lnTo>
                                <a:lnTo>
                                  <a:pt x="0" y="0"/>
                                </a:lnTo>
                              </a:path>
                            </a:pathLst>
                          </a:custGeom>
                          <a:solidFill>
                            <a:srgbClr val="A1A1A1"/>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9E69008" id="Group 7417" o:spid="_x0000_s1026" style="width:470.9pt;height:11.5pt;mso-position-horizontal-relative:char;mso-position-vertical-relative:line" coordsize="59801,1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">
                <v:shape id="Shape 10351" o:spid="_x0000_s1027" style="position:absolute;width:59801;height:1463;visibility:visible;mso-wrap-style:square;v-text-anchor:top" coordsize="5980176,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" path="m,l5980176,r,146304l,146304,,e" fillcolor="#a1a1a1" stroked="f" strokeweight="0">
                  <v:stroke miterlimit="83231f" joinstyle="miter"/>
                  <v:path arrowok="t" o:connecttype="custom" o:connectlocs="0,0;5980176,0;5980176,146304;0,146304;0,0" o:connectangles="0,0,0,0,0" textboxrect="0,0,5980176,146304"/>
                </v:shape>
                <w10:anchorlock/>
              </v:group>
            </w:pict>
          </mc:Fallback>
        </mc:AlternateContent>
      </w:r>
    </w:p>
    <w:p w14:paraId="5F815686" w14:textId="77777777" w:rsidR="00C840AE" w:rsidRPr="001D6B7E" w:rsidRDefault="00C840AE" w:rsidP="00C840AE">
      <w:pPr>
        <w:widowControl w:val="0"/>
        <w:jc w:val="both"/>
        <w:outlineLvl w:val="0"/>
        <w:rPr>
          <w:rFonts w:ascii="Arial" w:hAnsi="Arial" w:cs="Arial"/>
          <w:b/>
          <w:i/>
          <w:color w:val="000000"/>
          <w:lang w:eastAsia="x-none"/>
        </w:rPr>
      </w:pPr>
      <w:r w:rsidRPr="001D6B7E">
        <w:rPr>
          <w:rFonts w:ascii="Arial" w:hAnsi="Arial" w:cs="Arial"/>
          <w:b/>
          <w:i/>
          <w:color w:val="000000"/>
          <w:lang w:eastAsia="x-none"/>
        </w:rPr>
        <w:t>***Section 903.2.4.2; change to read as follows:</w:t>
      </w:r>
    </w:p>
    <w:p w14:paraId="7FE13A14" w14:textId="77777777" w:rsidR="00C840AE" w:rsidRPr="001D6B7E" w:rsidRDefault="00C840AE" w:rsidP="00C840AE">
      <w:pPr>
        <w:widowControl w:val="0"/>
        <w:jc w:val="both"/>
        <w:outlineLvl w:val="0"/>
        <w:rPr>
          <w:rFonts w:ascii="Arial" w:hAnsi="Arial" w:cs="Arial"/>
          <w:b/>
          <w:i/>
          <w:color w:val="000000"/>
          <w:lang w:eastAsia="x-none"/>
        </w:rPr>
      </w:pPr>
    </w:p>
    <w:p w14:paraId="7E7E0494" w14:textId="77777777" w:rsidR="00C840AE" w:rsidRPr="001D6B7E" w:rsidRDefault="00C840AE" w:rsidP="00C840AE">
      <w:pPr>
        <w:widowControl w:val="0"/>
        <w:jc w:val="both"/>
        <w:outlineLvl w:val="0"/>
        <w:rPr>
          <w:rFonts w:ascii="Arial" w:hAnsi="Arial" w:cs="Arial"/>
          <w:bCs/>
          <w:iCs/>
          <w:color w:val="000000"/>
          <w:u w:val="single"/>
          <w:lang w:eastAsia="x-none"/>
        </w:rPr>
      </w:pPr>
      <w:r w:rsidRPr="001D6B7E">
        <w:rPr>
          <w:rFonts w:ascii="Arial" w:hAnsi="Arial" w:cs="Arial"/>
          <w:b/>
          <w:iCs/>
          <w:color w:val="000000"/>
          <w:lang w:eastAsia="x-none"/>
        </w:rPr>
        <w:t xml:space="preserve">903.2.4.2 Group F-1 distilled spirits. </w:t>
      </w:r>
      <w:r w:rsidRPr="001D6B7E">
        <w:rPr>
          <w:rFonts w:ascii="Arial" w:hAnsi="Arial" w:cs="Arial"/>
          <w:bCs/>
          <w:iCs/>
          <w:color w:val="000000"/>
          <w:lang w:eastAsia="x-none"/>
        </w:rPr>
        <w:t xml:space="preserve"> An automatic sprinkler system shall be provided throughout a Group F-1 fire area used for the manufacture of distilled spirits </w:t>
      </w:r>
      <w:r w:rsidRPr="001D6B7E">
        <w:rPr>
          <w:rFonts w:ascii="Arial" w:hAnsi="Arial" w:cs="Arial"/>
          <w:bCs/>
          <w:iCs/>
          <w:color w:val="000000"/>
          <w:u w:val="single"/>
          <w:lang w:eastAsia="x-none"/>
        </w:rPr>
        <w:t>involving more than 120 gallons of distilled spirits (&gt;16% alcohol) in the fire area at any one time.</w:t>
      </w:r>
    </w:p>
    <w:p w14:paraId="43829096" w14:textId="77777777" w:rsidR="00C840AE" w:rsidRPr="001D6B7E" w:rsidRDefault="00C840AE" w:rsidP="00C840AE">
      <w:pPr>
        <w:widowControl w:val="0"/>
        <w:jc w:val="both"/>
        <w:outlineLvl w:val="0"/>
        <w:rPr>
          <w:rFonts w:ascii="Arial" w:hAnsi="Arial" w:cs="Arial"/>
          <w:b/>
          <w:i/>
          <w:color w:val="000000"/>
          <w:u w:val="single"/>
          <w:lang w:eastAsia="x-none"/>
        </w:rPr>
      </w:pPr>
    </w:p>
    <w:p w14:paraId="02F196D9" w14:textId="77777777" w:rsidR="00C840AE" w:rsidRPr="001D6B7E" w:rsidRDefault="00C840AE" w:rsidP="00C840AE">
      <w:pPr>
        <w:widowControl w:val="0"/>
        <w:jc w:val="both"/>
        <w:rPr>
          <w:rFonts w:ascii="Arial" w:hAnsi="Arial" w:cs="Arial"/>
          <w:bCs/>
          <w:i/>
        </w:rPr>
      </w:pPr>
      <w:r w:rsidRPr="001D6B7E">
        <w:rPr>
          <w:rFonts w:ascii="Arial" w:hAnsi="Arial" w:cs="Arial"/>
          <w:bCs/>
          <w:i/>
        </w:rPr>
        <w:t>(Reason:  To establish a sprinkler criteria limit based on existing maximum allowable quantities provided for flammable liquids in a non-sprinklered space from Chapter 50 and allow very small distillery type operations without sprinkler requirements as has been historically allowed.)</w:t>
      </w:r>
    </w:p>
    <w:p w14:paraId="2E68DA5B" w14:textId="684661A0" w:rsidR="00C840AE" w:rsidRDefault="00C60B89" w:rsidP="007559C2">
      <w:pPr>
        <w:jc w:val="both"/>
        <w:rPr>
          <w:rFonts w:ascii="Arial" w:hAnsi="Arial" w:cs="Arial"/>
          <w:i/>
        </w:rPr>
      </w:pPr>
      <w:r>
        <w:rPr>
          <w:rFonts w:ascii="Arial" w:hAnsi="Arial" w:cs="Arial"/>
          <w:i/>
          <w:noProof/>
        </w:rPr>
        <w:drawing>
          <wp:inline distT="0" distB="0" distL="0" distR="0" wp14:anchorId="5D56DB2C" wp14:editId="15BF55AC">
            <wp:extent cx="5980430" cy="146050"/>
            <wp:effectExtent l="0" t="0" r="127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80430" cy="146050"/>
                    </a:xfrm>
                    <a:prstGeom prst="rect">
                      <a:avLst/>
                    </a:prstGeom>
                    <a:noFill/>
                  </pic:spPr>
                </pic:pic>
              </a:graphicData>
            </a:graphic>
          </wp:inline>
        </w:drawing>
      </w:r>
    </w:p>
    <w:p w14:paraId="6D9FBC00" w14:textId="7DA608FC" w:rsidR="00C60B89" w:rsidRDefault="00C60B89" w:rsidP="00C60B89">
      <w:pPr>
        <w:pStyle w:val="xidentifier"/>
        <w:jc w:val="both"/>
        <w:rPr>
          <w:rFonts w:ascii="Arial" w:eastAsia="Times New Roman" w:hAnsi="Arial" w:cs="Arial"/>
          <w:b/>
          <w:iCs/>
          <w:color w:val="000000"/>
          <w:sz w:val="20"/>
          <w:szCs w:val="20"/>
          <w:lang w:eastAsia="x-none"/>
        </w:rPr>
      </w:pPr>
      <w:r w:rsidRPr="00C60B89">
        <w:rPr>
          <w:rFonts w:ascii="Arial" w:eastAsia="Times New Roman" w:hAnsi="Arial" w:cs="Arial"/>
          <w:b/>
          <w:iCs/>
          <w:color w:val="000000"/>
          <w:sz w:val="20"/>
          <w:szCs w:val="20"/>
          <w:lang w:eastAsia="x-none"/>
        </w:rPr>
        <w:t>***Section 903.2.9.3; change to read as follows:</w:t>
      </w:r>
    </w:p>
    <w:p w14:paraId="65B39EC9" w14:textId="77777777" w:rsidR="00C60B89" w:rsidRPr="00C60B89" w:rsidRDefault="00C60B89" w:rsidP="00C60B89">
      <w:pPr>
        <w:pStyle w:val="xidentifier"/>
        <w:jc w:val="both"/>
        <w:rPr>
          <w:rFonts w:ascii="Arial" w:eastAsia="Times New Roman" w:hAnsi="Arial" w:cs="Arial"/>
          <w:b/>
          <w:iCs/>
          <w:color w:val="000000"/>
          <w:sz w:val="20"/>
          <w:szCs w:val="20"/>
          <w:lang w:eastAsia="x-none"/>
        </w:rPr>
      </w:pPr>
    </w:p>
    <w:p w14:paraId="23FC37F9" w14:textId="724D7AE5" w:rsidR="00C60B89" w:rsidRDefault="00C60B89" w:rsidP="00C60B89">
      <w:pPr>
        <w:pStyle w:val="xidentifier"/>
        <w:jc w:val="both"/>
        <w:rPr>
          <w:rFonts w:ascii="Arial" w:eastAsia="Times New Roman" w:hAnsi="Arial" w:cs="Arial"/>
          <w:bCs/>
          <w:iCs/>
          <w:color w:val="000000"/>
          <w:sz w:val="20"/>
          <w:szCs w:val="20"/>
          <w:u w:val="single"/>
          <w:lang w:eastAsia="x-none"/>
        </w:rPr>
      </w:pPr>
      <w:r w:rsidRPr="00C60B89">
        <w:rPr>
          <w:rFonts w:ascii="Arial" w:eastAsia="Times New Roman" w:hAnsi="Arial" w:cs="Arial"/>
          <w:b/>
          <w:iCs/>
          <w:color w:val="000000"/>
          <w:sz w:val="20"/>
          <w:szCs w:val="20"/>
          <w:lang w:eastAsia="x-none"/>
        </w:rPr>
        <w:t>903.2.9.3 Group S-1 distilled spirits or wine.</w:t>
      </w:r>
      <w:r>
        <w:rPr>
          <w:rFonts w:ascii="Calibri" w:hAnsi="Calibri" w:cs="Calibri"/>
          <w:color w:val="1F497D"/>
          <w:sz w:val="22"/>
          <w:szCs w:val="22"/>
        </w:rPr>
        <w:t xml:space="preserve">  </w:t>
      </w:r>
      <w:r w:rsidRPr="00C60B89">
        <w:rPr>
          <w:rFonts w:ascii="Arial" w:eastAsia="Times New Roman" w:hAnsi="Arial" w:cs="Arial"/>
          <w:bCs/>
          <w:iCs/>
          <w:color w:val="000000"/>
          <w:sz w:val="20"/>
          <w:szCs w:val="20"/>
          <w:lang w:eastAsia="x-none"/>
        </w:rPr>
        <w:t xml:space="preserve">An automatic sprinkler system shall be provided throughout a Group S-1 fire area used for the bulk storage of distilled spirits or wine </w:t>
      </w:r>
      <w:r w:rsidRPr="00C60B89">
        <w:rPr>
          <w:rFonts w:ascii="Arial" w:eastAsia="Times New Roman" w:hAnsi="Arial" w:cs="Arial"/>
          <w:bCs/>
          <w:iCs/>
          <w:color w:val="000000"/>
          <w:sz w:val="20"/>
          <w:szCs w:val="20"/>
          <w:u w:val="single"/>
          <w:lang w:eastAsia="x-none"/>
        </w:rPr>
        <w:t>involving more than 120 gallons of distilled spirits or wine (&gt;16% alcohol) in the fire area at any one time.</w:t>
      </w:r>
    </w:p>
    <w:p w14:paraId="21708DD1" w14:textId="77777777" w:rsidR="00C60B89" w:rsidRPr="00C60B89" w:rsidRDefault="00C60B89" w:rsidP="00C60B89">
      <w:pPr>
        <w:pStyle w:val="xidentifier"/>
        <w:jc w:val="both"/>
        <w:rPr>
          <w:rFonts w:ascii="Arial" w:eastAsia="Times New Roman" w:hAnsi="Arial" w:cs="Arial"/>
          <w:bCs/>
          <w:iCs/>
          <w:color w:val="000000"/>
          <w:sz w:val="20"/>
          <w:szCs w:val="20"/>
          <w:u w:val="single"/>
          <w:lang w:eastAsia="x-none"/>
        </w:rPr>
      </w:pPr>
    </w:p>
    <w:p w14:paraId="1DFC1B8F" w14:textId="77777777" w:rsidR="00C60B89" w:rsidRPr="00C60B89" w:rsidRDefault="00C60B89" w:rsidP="00C60B89">
      <w:pPr>
        <w:pStyle w:val="xmsonormal"/>
        <w:jc w:val="both"/>
        <w:rPr>
          <w:rFonts w:ascii="Arial" w:eastAsia="Times New Roman" w:hAnsi="Arial" w:cs="Arial"/>
          <w:bCs/>
          <w:i/>
          <w:sz w:val="20"/>
          <w:szCs w:val="20"/>
        </w:rPr>
      </w:pPr>
      <w:r w:rsidRPr="00C60B89">
        <w:rPr>
          <w:rFonts w:ascii="Arial" w:eastAsia="Times New Roman" w:hAnsi="Arial" w:cs="Arial"/>
          <w:bCs/>
          <w:i/>
          <w:sz w:val="20"/>
          <w:szCs w:val="20"/>
        </w:rPr>
        <w:t>(Reason:  To establish a sprinkler criteria limit based on existing maximum allowable quantities provided for flammable liquids in a non-sprinklered space from Chapter 50 and allow very small storage operations without sprinkler requirements as has been historically allowed.)</w:t>
      </w:r>
    </w:p>
    <w:p w14:paraId="316BF9CC" w14:textId="77777777" w:rsidR="00C840AE" w:rsidRPr="009F041A" w:rsidRDefault="00C840AE" w:rsidP="00C840AE">
      <w:pPr>
        <w:jc w:val="both"/>
        <w:rPr>
          <w:rFonts w:ascii="Arial" w:hAnsi="Arial" w:cs="Arial"/>
          <w:i/>
        </w:rPr>
      </w:pPr>
      <w:r>
        <w:rPr>
          <w:rFonts w:ascii="Arial" w:hAnsi="Arial" w:cs="Arial"/>
          <w:i/>
          <w:noProof/>
        </w:rPr>
        <mc:AlternateContent>
          <mc:Choice Requires="wpg">
            <w:drawing>
              <wp:inline distT="0" distB="0" distL="0" distR="0" wp14:anchorId="165ADBC8" wp14:editId="36AE44E0">
                <wp:extent cx="5980430" cy="146050"/>
                <wp:effectExtent l="0" t="0" r="1270" b="1270"/>
                <wp:docPr id="6" name="Group 74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0430" cy="146050"/>
                          <a:chOff x="0" y="0"/>
                          <a:chExt cx="5980176" cy="146304"/>
                        </a:xfrm>
                      </wpg:grpSpPr>
                      <wps:wsp>
                        <wps:cNvPr id="10336" name="Shape 10351"/>
                        <wps:cNvSpPr>
                          <a:spLocks/>
                        </wps:cNvSpPr>
                        <wps:spPr bwMode="auto">
                          <a:xfrm>
                            <a:off x="0" y="0"/>
                            <a:ext cx="5980176" cy="146304"/>
                          </a:xfrm>
                          <a:custGeom>
                            <a:avLst/>
                            <a:gdLst>
                              <a:gd name="T0" fmla="*/ 0 w 5980176"/>
                              <a:gd name="T1" fmla="*/ 0 h 146304"/>
                              <a:gd name="T2" fmla="*/ 5980176 w 5980176"/>
                              <a:gd name="T3" fmla="*/ 0 h 146304"/>
                              <a:gd name="T4" fmla="*/ 5980176 w 5980176"/>
                              <a:gd name="T5" fmla="*/ 146304 h 146304"/>
                              <a:gd name="T6" fmla="*/ 0 w 5980176"/>
                              <a:gd name="T7" fmla="*/ 146304 h 146304"/>
                              <a:gd name="T8" fmla="*/ 0 w 5980176"/>
                              <a:gd name="T9" fmla="*/ 0 h 146304"/>
                              <a:gd name="T10" fmla="*/ 0 w 5980176"/>
                              <a:gd name="T11" fmla="*/ 0 h 146304"/>
                              <a:gd name="T12" fmla="*/ 5980176 w 5980176"/>
                              <a:gd name="T13" fmla="*/ 146304 h 146304"/>
                            </a:gdLst>
                            <a:ahLst/>
                            <a:cxnLst>
                              <a:cxn ang="0">
                                <a:pos x="T0" y="T1"/>
                              </a:cxn>
                              <a:cxn ang="0">
                                <a:pos x="T2" y="T3"/>
                              </a:cxn>
                              <a:cxn ang="0">
                                <a:pos x="T4" y="T5"/>
                              </a:cxn>
                              <a:cxn ang="0">
                                <a:pos x="T6" y="T7"/>
                              </a:cxn>
                              <a:cxn ang="0">
                                <a:pos x="T8" y="T9"/>
                              </a:cxn>
                            </a:cxnLst>
                            <a:rect l="T10" t="T11" r="T12" b="T13"/>
                            <a:pathLst>
                              <a:path w="5980176" h="146304">
                                <a:moveTo>
                                  <a:pt x="0" y="0"/>
                                </a:moveTo>
                                <a:lnTo>
                                  <a:pt x="5980176" y="0"/>
                                </a:lnTo>
                                <a:lnTo>
                                  <a:pt x="5980176" y="146304"/>
                                </a:lnTo>
                                <a:lnTo>
                                  <a:pt x="0" y="146304"/>
                                </a:lnTo>
                                <a:lnTo>
                                  <a:pt x="0" y="0"/>
                                </a:lnTo>
                              </a:path>
                            </a:pathLst>
                          </a:custGeom>
                          <a:solidFill>
                            <a:srgbClr val="A1A1A1"/>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2A637BE" id="Group 7417" o:spid="_x0000_s1026" style="width:470.9pt;height:11.5pt;mso-position-horizontal-relative:char;mso-position-vertical-relative:line" coordsize="59801,1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">
                <v:shape id="Shape 10351" o:spid="_x0000_s1027" style="position:absolute;width:59801;height:1463;visibility:visible;mso-wrap-style:square;v-text-anchor:top" coordsize="5980176,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" path="m,l5980176,r,146304l,146304,,e" fillcolor="#a1a1a1" stroked="f" strokeweight="0">
                  <v:stroke miterlimit="83231f" joinstyle="miter"/>
                  <v:path arrowok="t" o:connecttype="custom" o:connectlocs="0,0;5980176,0;5980176,146304;0,146304;0,0" o:connectangles="0,0,0,0,0" textboxrect="0,0,5980176,146304"/>
                </v:shape>
                <w10:anchorlock/>
              </v:group>
            </w:pict>
          </mc:Fallback>
        </mc:AlternateContent>
      </w:r>
    </w:p>
    <w:p w14:paraId="525C6D63" w14:textId="77777777" w:rsidR="00C840AE" w:rsidRPr="001D6B7E" w:rsidRDefault="00C840AE" w:rsidP="00C840AE">
      <w:pPr>
        <w:widowControl w:val="0"/>
        <w:jc w:val="both"/>
        <w:outlineLvl w:val="0"/>
        <w:rPr>
          <w:rFonts w:ascii="Arial" w:hAnsi="Arial" w:cs="Arial"/>
          <w:b/>
          <w:bCs/>
          <w:i/>
          <w:iCs/>
          <w:color w:val="000000"/>
          <w:lang w:val="x-none" w:eastAsia="x-none"/>
        </w:rPr>
      </w:pPr>
      <w:r w:rsidRPr="001D6B7E">
        <w:rPr>
          <w:rFonts w:ascii="Arial" w:hAnsi="Arial" w:cs="Arial"/>
          <w:b/>
          <w:i/>
          <w:color w:val="000000"/>
          <w:lang w:eastAsia="x-none"/>
        </w:rPr>
        <w:t>**</w:t>
      </w:r>
      <w:r w:rsidRPr="001D6B7E">
        <w:rPr>
          <w:rFonts w:ascii="Arial" w:hAnsi="Arial" w:cs="Arial"/>
          <w:b/>
          <w:i/>
          <w:color w:val="000000"/>
          <w:lang w:val="x-none" w:eastAsia="x-none"/>
        </w:rPr>
        <w:t>Section 903.2.9</w:t>
      </w:r>
      <w:r w:rsidRPr="001D6B7E">
        <w:rPr>
          <w:rFonts w:ascii="Arial" w:hAnsi="Arial" w:cs="Arial"/>
          <w:b/>
          <w:i/>
          <w:color w:val="000000"/>
          <w:lang w:eastAsia="x-none"/>
        </w:rPr>
        <w:t>.4 and 903.2.9.5</w:t>
      </w:r>
      <w:r w:rsidRPr="001D6B7E">
        <w:rPr>
          <w:rFonts w:ascii="Arial" w:hAnsi="Arial" w:cs="Arial"/>
          <w:b/>
          <w:i/>
          <w:color w:val="000000"/>
          <w:lang w:val="x-none" w:eastAsia="x-none"/>
        </w:rPr>
        <w:t xml:space="preserve">; </w:t>
      </w:r>
      <w:r w:rsidRPr="001D6B7E">
        <w:rPr>
          <w:rFonts w:ascii="Arial" w:hAnsi="Arial" w:cs="Arial"/>
          <w:b/>
          <w:i/>
          <w:color w:val="000000"/>
          <w:lang w:eastAsia="x-none"/>
        </w:rPr>
        <w:t xml:space="preserve">delete Exception to 903.2.9.4 and </w:t>
      </w:r>
      <w:r w:rsidRPr="001D6B7E">
        <w:rPr>
          <w:rFonts w:ascii="Arial" w:hAnsi="Arial" w:cs="Arial"/>
          <w:b/>
          <w:i/>
          <w:color w:val="000000"/>
          <w:lang w:val="x-none" w:eastAsia="x-none"/>
        </w:rPr>
        <w:t>add Section 903.2.9.</w:t>
      </w:r>
      <w:r w:rsidRPr="001D6B7E">
        <w:rPr>
          <w:rFonts w:ascii="Arial" w:hAnsi="Arial" w:cs="Arial"/>
          <w:b/>
          <w:i/>
          <w:color w:val="000000"/>
          <w:lang w:eastAsia="x-none"/>
        </w:rPr>
        <w:t>5</w:t>
      </w:r>
      <w:r w:rsidRPr="001D6B7E">
        <w:rPr>
          <w:rFonts w:ascii="Arial" w:hAnsi="Arial" w:cs="Arial"/>
          <w:b/>
          <w:i/>
          <w:color w:val="000000"/>
          <w:lang w:val="x-none" w:eastAsia="x-none"/>
        </w:rPr>
        <w:t xml:space="preserve"> to read as follows:</w:t>
      </w:r>
    </w:p>
    <w:p w14:paraId="3EDD5BD6" w14:textId="77777777" w:rsidR="00C840AE" w:rsidRPr="001D6B7E" w:rsidRDefault="00C840AE" w:rsidP="00C840AE">
      <w:pPr>
        <w:widowControl w:val="0"/>
        <w:jc w:val="both"/>
        <w:rPr>
          <w:rFonts w:ascii="Arial" w:hAnsi="Arial" w:cs="Arial"/>
          <w:b/>
          <w:bCs/>
          <w:i/>
          <w:iCs/>
          <w:color w:val="000000"/>
        </w:rPr>
      </w:pPr>
    </w:p>
    <w:p w14:paraId="4D18F7A9" w14:textId="77777777" w:rsidR="00C840AE" w:rsidRPr="001D6B7E" w:rsidRDefault="00C840AE" w:rsidP="00C840AE">
      <w:pPr>
        <w:widowControl w:val="0"/>
        <w:jc w:val="both"/>
        <w:rPr>
          <w:rFonts w:ascii="Arial" w:hAnsi="Arial" w:cs="Arial"/>
          <w:color w:val="000000"/>
          <w:u w:val="single"/>
        </w:rPr>
      </w:pPr>
      <w:r w:rsidRPr="001D6B7E">
        <w:rPr>
          <w:rFonts w:ascii="Arial" w:hAnsi="Arial" w:cs="Arial"/>
          <w:b/>
          <w:bCs/>
          <w:color w:val="000000"/>
          <w:u w:val="single"/>
        </w:rPr>
        <w:t xml:space="preserve">903.2.9.5 Self-Service Storage Facility.  </w:t>
      </w:r>
      <w:r w:rsidRPr="001D6B7E">
        <w:rPr>
          <w:rFonts w:ascii="Arial" w:hAnsi="Arial" w:cs="Arial"/>
          <w:color w:val="000000"/>
          <w:u w:val="single"/>
        </w:rPr>
        <w:t>An automatic sprinkler system shall be installed throughout all self-service storage facilities.</w:t>
      </w:r>
    </w:p>
    <w:p w14:paraId="51E1DCD8" w14:textId="77777777" w:rsidR="00C840AE" w:rsidRPr="001D6B7E" w:rsidRDefault="00C840AE" w:rsidP="00C840AE">
      <w:pPr>
        <w:widowControl w:val="0"/>
        <w:jc w:val="both"/>
        <w:rPr>
          <w:rFonts w:ascii="Arial" w:hAnsi="Arial" w:cs="Arial"/>
          <w:color w:val="000000"/>
        </w:rPr>
      </w:pPr>
    </w:p>
    <w:p w14:paraId="60E22B20" w14:textId="77777777" w:rsidR="00C840AE" w:rsidRPr="001D6B7E" w:rsidRDefault="00C840AE" w:rsidP="00C840AE">
      <w:pPr>
        <w:widowControl w:val="0"/>
        <w:jc w:val="both"/>
        <w:rPr>
          <w:rFonts w:ascii="Arial" w:hAnsi="Arial" w:cs="Arial"/>
          <w:i/>
          <w:color w:val="000000"/>
        </w:rPr>
      </w:pPr>
      <w:r w:rsidRPr="001D6B7E">
        <w:rPr>
          <w:rFonts w:ascii="Arial" w:hAnsi="Arial" w:cs="Arial"/>
          <w:i/>
          <w:color w:val="000000"/>
        </w:rPr>
        <w:t>(Reason: Fire departments are unable to regularly inspect the interior of these commercial occupancies and are unaware of the contents being stored. Previous allowance to separate units by fire barriers is difficult to enforce maintenance after opening.)</w:t>
      </w:r>
    </w:p>
    <w:p w14:paraId="04D70B8E" w14:textId="4EEFA7BB" w:rsidR="00F41D44" w:rsidRDefault="002864EE" w:rsidP="007559C2">
      <w:pPr>
        <w:jc w:val="both"/>
        <w:rPr>
          <w:rFonts w:ascii="Arial" w:hAnsi="Arial" w:cs="Arial"/>
          <w:i/>
          <w:color w:val="000000"/>
        </w:rPr>
      </w:pPr>
      <w:r>
        <w:rPr>
          <w:rFonts w:ascii="Arial" w:hAnsi="Arial" w:cs="Arial"/>
          <w:i/>
          <w:noProof/>
        </w:rPr>
        <mc:AlternateContent>
          <mc:Choice Requires="wpg">
            <w:drawing>
              <wp:inline distT="0" distB="0" distL="0" distR="0" wp14:anchorId="5B02A260" wp14:editId="0F42706E">
                <wp:extent cx="5943600" cy="145151"/>
                <wp:effectExtent l="0" t="0" r="0" b="7620"/>
                <wp:docPr id="10362" name="Group 74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45151"/>
                          <a:chOff x="0" y="0"/>
                          <a:chExt cx="5980176" cy="146304"/>
                        </a:xfrm>
                      </wpg:grpSpPr>
                      <wps:wsp>
                        <wps:cNvPr id="10363" name="Shape 10351"/>
                        <wps:cNvSpPr>
                          <a:spLocks/>
                        </wps:cNvSpPr>
                        <wps:spPr bwMode="auto">
                          <a:xfrm>
                            <a:off x="0" y="0"/>
                            <a:ext cx="5980176" cy="146304"/>
                          </a:xfrm>
                          <a:custGeom>
                            <a:avLst/>
                            <a:gdLst>
                              <a:gd name="T0" fmla="*/ 0 w 5980176"/>
                              <a:gd name="T1" fmla="*/ 0 h 146304"/>
                              <a:gd name="T2" fmla="*/ 5980176 w 5980176"/>
                              <a:gd name="T3" fmla="*/ 0 h 146304"/>
                              <a:gd name="T4" fmla="*/ 5980176 w 5980176"/>
                              <a:gd name="T5" fmla="*/ 146304 h 146304"/>
                              <a:gd name="T6" fmla="*/ 0 w 5980176"/>
                              <a:gd name="T7" fmla="*/ 146304 h 146304"/>
                              <a:gd name="T8" fmla="*/ 0 w 5980176"/>
                              <a:gd name="T9" fmla="*/ 0 h 146304"/>
                              <a:gd name="T10" fmla="*/ 0 w 5980176"/>
                              <a:gd name="T11" fmla="*/ 0 h 146304"/>
                              <a:gd name="T12" fmla="*/ 5980176 w 5980176"/>
                              <a:gd name="T13" fmla="*/ 146304 h 146304"/>
                            </a:gdLst>
                            <a:ahLst/>
                            <a:cxnLst>
                              <a:cxn ang="0">
                                <a:pos x="T0" y="T1"/>
                              </a:cxn>
                              <a:cxn ang="0">
                                <a:pos x="T2" y="T3"/>
                              </a:cxn>
                              <a:cxn ang="0">
                                <a:pos x="T4" y="T5"/>
                              </a:cxn>
                              <a:cxn ang="0">
                                <a:pos x="T6" y="T7"/>
                              </a:cxn>
                              <a:cxn ang="0">
                                <a:pos x="T8" y="T9"/>
                              </a:cxn>
                            </a:cxnLst>
                            <a:rect l="T10" t="T11" r="T12" b="T13"/>
                            <a:pathLst>
                              <a:path w="5980176" h="146304">
                                <a:moveTo>
                                  <a:pt x="0" y="0"/>
                                </a:moveTo>
                                <a:lnTo>
                                  <a:pt x="5980176" y="0"/>
                                </a:lnTo>
                                <a:lnTo>
                                  <a:pt x="5980176" y="146304"/>
                                </a:lnTo>
                                <a:lnTo>
                                  <a:pt x="0" y="146304"/>
                                </a:lnTo>
                                <a:lnTo>
                                  <a:pt x="0" y="0"/>
                                </a:lnTo>
                              </a:path>
                            </a:pathLst>
                          </a:custGeom>
                          <a:solidFill>
                            <a:srgbClr val="A1A1A1"/>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0307394F" id="Group 7417" o:spid="_x0000_s1026" style="width:468pt;height:11.45pt;mso-position-horizontal-relative:char;mso-position-vertical-relative:line" coordsize="59801,1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">
                <v:shape id="Shape 10351" o:spid="_x0000_s1027" style="position:absolute;width:59801;height:1463;visibility:visible;mso-wrap-style:square;v-text-anchor:top" coordsize="5980176,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" path="m,l5980176,r,146304l,146304,,e" fillcolor="#a1a1a1" stroked="f" strokeweight="0">
                  <v:stroke miterlimit="83231f" joinstyle="miter"/>
                  <v:path arrowok="t" o:connecttype="custom" o:connectlocs="0,0;5980176,0;5980176,146304;0,146304;0,0" o:connectangles="0,0,0,0,0" textboxrect="0,0,5980176,146304"/>
                </v:shape>
                <w10:anchorlock/>
              </v:group>
            </w:pict>
          </mc:Fallback>
        </mc:AlternateContent>
      </w:r>
    </w:p>
    <w:p w14:paraId="3422D5E3" w14:textId="77777777" w:rsidR="00B12182" w:rsidRPr="009F041A" w:rsidRDefault="00B12182" w:rsidP="007559C2">
      <w:pPr>
        <w:pBdr>
          <w:top w:val="thickThinSmallGap" w:sz="24" w:space="1" w:color="auto"/>
          <w:left w:val="thickThinSmallGap" w:sz="24" w:space="4" w:color="auto"/>
          <w:bottom w:val="thinThickSmallGap" w:sz="24" w:space="1" w:color="auto"/>
          <w:right w:val="thinThickSmallGap" w:sz="24" w:space="4" w:color="auto"/>
        </w:pBdr>
        <w:ind w:left="180" w:right="180"/>
        <w:jc w:val="both"/>
        <w:rPr>
          <w:rFonts w:ascii="Arial" w:hAnsi="Arial" w:cs="Arial"/>
          <w:b/>
          <w:bCs/>
          <w:iCs/>
          <w:color w:val="000000"/>
        </w:rPr>
      </w:pPr>
      <w:r w:rsidRPr="005A2FA0">
        <w:rPr>
          <w:rFonts w:ascii="Arial" w:hAnsi="Arial" w:cs="Arial"/>
          <w:b/>
          <w:bCs/>
          <w:iCs/>
          <w:color w:val="000000"/>
        </w:rPr>
        <w:t>**</w:t>
      </w:r>
      <w:r w:rsidRPr="009F041A">
        <w:rPr>
          <w:rFonts w:ascii="Arial" w:hAnsi="Arial" w:cs="Arial"/>
          <w:b/>
          <w:bCs/>
          <w:iCs/>
          <w:color w:val="000000"/>
        </w:rPr>
        <w:t>Option A</w:t>
      </w:r>
    </w:p>
    <w:p w14:paraId="3774224F" w14:textId="77777777" w:rsidR="00B12182" w:rsidRPr="009F041A" w:rsidRDefault="00B12182" w:rsidP="007559C2">
      <w:pPr>
        <w:pBdr>
          <w:top w:val="thickThinSmallGap" w:sz="24" w:space="1" w:color="auto"/>
          <w:left w:val="thickThinSmallGap" w:sz="24" w:space="4" w:color="auto"/>
          <w:bottom w:val="thinThickSmallGap" w:sz="24" w:space="1" w:color="auto"/>
          <w:right w:val="thinThickSmallGap" w:sz="24" w:space="4" w:color="auto"/>
        </w:pBdr>
        <w:ind w:left="180" w:right="180"/>
        <w:jc w:val="both"/>
        <w:rPr>
          <w:rFonts w:ascii="Arial" w:hAnsi="Arial" w:cs="Arial"/>
          <w:b/>
          <w:bCs/>
          <w:i/>
          <w:iCs/>
          <w:color w:val="000000"/>
        </w:rPr>
      </w:pPr>
      <w:r w:rsidRPr="009F041A">
        <w:rPr>
          <w:rFonts w:ascii="Arial" w:hAnsi="Arial" w:cs="Arial"/>
          <w:b/>
          <w:bCs/>
          <w:i/>
          <w:iCs/>
          <w:color w:val="000000"/>
        </w:rPr>
        <w:t>Section 903.2.11; change 903.2.11.3 and add 903.2.11.7 and 903.2.11.8, as follows:</w:t>
      </w:r>
    </w:p>
    <w:p w14:paraId="7D54F70E" w14:textId="77777777" w:rsidR="00B12182" w:rsidRPr="009F041A" w:rsidRDefault="00B12182" w:rsidP="007559C2">
      <w:pPr>
        <w:pBdr>
          <w:top w:val="thickThinSmallGap" w:sz="24" w:space="1" w:color="auto"/>
          <w:left w:val="thickThinSmallGap" w:sz="24" w:space="4" w:color="auto"/>
          <w:bottom w:val="thinThickSmallGap" w:sz="24" w:space="1" w:color="auto"/>
          <w:right w:val="thinThickSmallGap" w:sz="24" w:space="4" w:color="auto"/>
        </w:pBdr>
        <w:ind w:left="180" w:right="180"/>
        <w:jc w:val="both"/>
        <w:rPr>
          <w:rFonts w:ascii="Arial" w:hAnsi="Arial" w:cs="Arial"/>
          <w:i/>
          <w:iCs/>
          <w:color w:val="000000"/>
          <w:u w:val="single"/>
        </w:rPr>
      </w:pPr>
    </w:p>
    <w:p w14:paraId="3F96C36E" w14:textId="77777777" w:rsidR="00B12182" w:rsidRPr="009F041A" w:rsidRDefault="00B12182" w:rsidP="007559C2">
      <w:pPr>
        <w:pBdr>
          <w:top w:val="thickThinSmallGap" w:sz="24" w:space="1" w:color="auto"/>
          <w:left w:val="thickThinSmallGap" w:sz="24" w:space="4" w:color="auto"/>
          <w:bottom w:val="thinThickSmallGap" w:sz="24" w:space="1" w:color="auto"/>
          <w:right w:val="thinThickSmallGap" w:sz="24" w:space="4" w:color="auto"/>
        </w:pBdr>
        <w:tabs>
          <w:tab w:val="left" w:pos="360"/>
        </w:tabs>
        <w:ind w:left="180" w:right="180"/>
        <w:jc w:val="both"/>
        <w:rPr>
          <w:rFonts w:ascii="Arial" w:hAnsi="Arial" w:cs="Arial"/>
          <w:b/>
          <w:bCs/>
          <w:color w:val="000000"/>
        </w:rPr>
      </w:pPr>
      <w:r>
        <w:rPr>
          <w:rFonts w:ascii="Arial" w:hAnsi="Arial" w:cs="Arial"/>
          <w:b/>
          <w:bCs/>
          <w:color w:val="000000"/>
        </w:rPr>
        <w:t>903.2.11.3 Buildings 55 F</w:t>
      </w:r>
      <w:r w:rsidRPr="009F041A">
        <w:rPr>
          <w:rFonts w:ascii="Arial" w:hAnsi="Arial" w:cs="Arial"/>
          <w:b/>
          <w:bCs/>
          <w:color w:val="000000"/>
        </w:rPr>
        <w:t xml:space="preserve">eet or more in </w:t>
      </w:r>
      <w:r>
        <w:rPr>
          <w:rFonts w:ascii="Arial" w:hAnsi="Arial" w:cs="Arial"/>
          <w:b/>
          <w:bCs/>
          <w:color w:val="000000"/>
        </w:rPr>
        <w:t>H</w:t>
      </w:r>
      <w:r w:rsidRPr="009F041A">
        <w:rPr>
          <w:rFonts w:ascii="Arial" w:hAnsi="Arial" w:cs="Arial"/>
          <w:b/>
          <w:bCs/>
          <w:color w:val="000000"/>
        </w:rPr>
        <w:t xml:space="preserve">eight.  </w:t>
      </w:r>
      <w:r w:rsidRPr="009F041A">
        <w:rPr>
          <w:rFonts w:ascii="Arial" w:hAnsi="Arial" w:cs="Arial"/>
          <w:color w:val="000000"/>
        </w:rPr>
        <w:t xml:space="preserve">An automatic sprinkler system shall be installed throughout buildings that have one or more stories </w:t>
      </w:r>
      <w:r w:rsidRPr="009F041A">
        <w:rPr>
          <w:rFonts w:ascii="Arial" w:hAnsi="Arial" w:cs="Arial"/>
          <w:strike/>
          <w:color w:val="000000"/>
        </w:rPr>
        <w:t>with an occupant load of 30 or more</w:t>
      </w:r>
      <w:r w:rsidRPr="009F041A">
        <w:rPr>
          <w:rFonts w:ascii="Arial" w:hAnsi="Arial" w:cs="Arial"/>
          <w:color w:val="000000"/>
          <w:u w:val="single"/>
        </w:rPr>
        <w:t xml:space="preserve">, other than penthouses in compliance with Section 1510 of the </w:t>
      </w:r>
      <w:r w:rsidRPr="009F041A">
        <w:rPr>
          <w:rFonts w:ascii="Arial" w:hAnsi="Arial" w:cs="Arial"/>
          <w:i/>
          <w:iCs/>
          <w:color w:val="000000"/>
          <w:u w:val="single"/>
        </w:rPr>
        <w:t>International Building Code</w:t>
      </w:r>
      <w:r w:rsidRPr="009F041A">
        <w:rPr>
          <w:rFonts w:ascii="Arial" w:hAnsi="Arial" w:cs="Arial"/>
          <w:color w:val="000000"/>
          <w:u w:val="single"/>
        </w:rPr>
        <w:t>,</w:t>
      </w:r>
      <w:r w:rsidRPr="009F041A">
        <w:rPr>
          <w:rFonts w:ascii="Arial" w:hAnsi="Arial" w:cs="Arial"/>
          <w:color w:val="000000"/>
        </w:rPr>
        <w:t xml:space="preserve"> located 55 feet (16 764 mm) or more above the lowest level of fire department vehicle access, measured to the finished floor.</w:t>
      </w:r>
      <w:r w:rsidRPr="009F041A">
        <w:rPr>
          <w:rFonts w:ascii="Arial" w:hAnsi="Arial" w:cs="Arial"/>
          <w:color w:val="000000"/>
        </w:rPr>
        <w:br/>
      </w:r>
      <w:r w:rsidRPr="005342F8">
        <w:rPr>
          <w:rFonts w:ascii="Arial" w:hAnsi="Arial" w:cs="Arial"/>
          <w:b/>
          <w:bCs/>
          <w:strike/>
          <w:color w:val="000000"/>
        </w:rPr>
        <w:tab/>
        <w:t>Exceptions:</w:t>
      </w:r>
    </w:p>
    <w:p w14:paraId="07548B52" w14:textId="0D99B81E" w:rsidR="00B12182" w:rsidRPr="009F041A" w:rsidRDefault="00B12182" w:rsidP="005342F8">
      <w:pPr>
        <w:pBdr>
          <w:top w:val="thickThinSmallGap" w:sz="24" w:space="1" w:color="auto"/>
          <w:left w:val="thickThinSmallGap" w:sz="24" w:space="4" w:color="auto"/>
          <w:bottom w:val="thinThickSmallGap" w:sz="24" w:space="1" w:color="auto"/>
          <w:right w:val="thinThickSmallGap" w:sz="24" w:space="4" w:color="auto"/>
        </w:pBdr>
        <w:tabs>
          <w:tab w:val="left" w:pos="900"/>
        </w:tabs>
        <w:ind w:left="900" w:right="180" w:hanging="720"/>
        <w:jc w:val="both"/>
        <w:rPr>
          <w:rFonts w:ascii="Arial" w:hAnsi="Arial" w:cs="Arial"/>
          <w:color w:val="000000"/>
        </w:rPr>
      </w:pPr>
      <w:r w:rsidRPr="009F041A">
        <w:rPr>
          <w:rFonts w:ascii="Arial" w:hAnsi="Arial" w:cs="Arial"/>
          <w:color w:val="000000"/>
        </w:rPr>
        <w:tab/>
      </w:r>
    </w:p>
    <w:p w14:paraId="51718734" w14:textId="77777777" w:rsidR="00B12182" w:rsidRPr="009F041A" w:rsidRDefault="00B12182" w:rsidP="005230A1">
      <w:pPr>
        <w:pBdr>
          <w:top w:val="thickThinSmallGap" w:sz="24" w:space="1" w:color="auto"/>
          <w:left w:val="thickThinSmallGap" w:sz="24" w:space="4" w:color="auto"/>
          <w:bottom w:val="thinThickSmallGap" w:sz="24" w:space="1" w:color="auto"/>
          <w:right w:val="thinThickSmallGap" w:sz="24" w:space="4" w:color="auto"/>
        </w:pBdr>
        <w:tabs>
          <w:tab w:val="left" w:pos="900"/>
        </w:tabs>
        <w:ind w:left="900" w:right="180" w:hanging="720"/>
        <w:rPr>
          <w:rFonts w:ascii="Arial" w:hAnsi="Arial" w:cs="Arial"/>
          <w:color w:val="000000"/>
        </w:rPr>
      </w:pPr>
      <w:r w:rsidRPr="009F041A">
        <w:rPr>
          <w:rFonts w:ascii="Arial" w:hAnsi="Arial" w:cs="Arial"/>
          <w:color w:val="000000"/>
        </w:rPr>
        <w:tab/>
      </w:r>
      <w:r w:rsidRPr="009F041A">
        <w:rPr>
          <w:rFonts w:ascii="Arial" w:hAnsi="Arial" w:cs="Arial"/>
          <w:strike/>
          <w:color w:val="000000"/>
        </w:rPr>
        <w:t>2.  Occupancies in Group F-2.</w:t>
      </w:r>
      <w:r w:rsidRPr="009F041A">
        <w:rPr>
          <w:rFonts w:ascii="Arial" w:hAnsi="Arial" w:cs="Arial"/>
          <w:color w:val="000000"/>
        </w:rPr>
        <w:br/>
      </w:r>
    </w:p>
    <w:p w14:paraId="0B5CBB7F" w14:textId="77777777" w:rsidR="00B12182" w:rsidRPr="009F041A" w:rsidRDefault="00B12182" w:rsidP="007559C2">
      <w:pPr>
        <w:pBdr>
          <w:top w:val="thickThinSmallGap" w:sz="24" w:space="1" w:color="auto"/>
          <w:left w:val="thickThinSmallGap" w:sz="24" w:space="4" w:color="auto"/>
          <w:bottom w:val="thinThickSmallGap" w:sz="24" w:space="1" w:color="auto"/>
          <w:right w:val="thinThickSmallGap" w:sz="24" w:space="4" w:color="auto"/>
        </w:pBdr>
        <w:ind w:left="180" w:right="180"/>
        <w:jc w:val="both"/>
        <w:rPr>
          <w:rFonts w:ascii="Arial" w:hAnsi="Arial" w:cs="Arial"/>
          <w:color w:val="000000"/>
          <w:u w:val="single"/>
        </w:rPr>
      </w:pPr>
      <w:r w:rsidRPr="009F041A">
        <w:rPr>
          <w:rFonts w:ascii="Arial" w:hAnsi="Arial" w:cs="Arial"/>
          <w:b/>
          <w:bCs/>
          <w:color w:val="000000"/>
          <w:u w:val="single"/>
        </w:rPr>
        <w:lastRenderedPageBreak/>
        <w:t xml:space="preserve">903.2.11.7 High-Piled Combustible Storage.  </w:t>
      </w:r>
      <w:r w:rsidRPr="009F041A">
        <w:rPr>
          <w:rFonts w:ascii="Arial" w:hAnsi="Arial" w:cs="Arial"/>
          <w:color w:val="000000"/>
          <w:u w:val="single"/>
        </w:rPr>
        <w:t>For any building with a clear height exceeding 12 feet (4572 mm), see Chapter 32 to determine if those provisions apply.</w:t>
      </w:r>
      <w:r w:rsidRPr="009F041A">
        <w:rPr>
          <w:rFonts w:ascii="Arial" w:hAnsi="Arial" w:cs="Arial"/>
          <w:color w:val="000000"/>
          <w:u w:val="single"/>
        </w:rPr>
        <w:br/>
      </w:r>
    </w:p>
    <w:p w14:paraId="7F91B64C" w14:textId="77777777" w:rsidR="00B12182" w:rsidRPr="009F041A" w:rsidRDefault="00982D8D" w:rsidP="0029265F">
      <w:pPr>
        <w:pBdr>
          <w:top w:val="thickThinSmallGap" w:sz="24" w:space="1" w:color="auto"/>
          <w:left w:val="thickThinSmallGap" w:sz="24" w:space="4" w:color="auto"/>
          <w:bottom w:val="thinThickSmallGap" w:sz="24" w:space="1" w:color="auto"/>
          <w:right w:val="thinThickSmallGap" w:sz="24" w:space="4" w:color="auto"/>
        </w:pBdr>
        <w:ind w:left="180" w:right="180"/>
        <w:jc w:val="both"/>
        <w:rPr>
          <w:rFonts w:ascii="Arial" w:hAnsi="Arial" w:cs="Arial"/>
          <w:color w:val="000000"/>
          <w:u w:val="single"/>
        </w:rPr>
      </w:pPr>
      <w:r w:rsidRPr="009F041A">
        <w:rPr>
          <w:rFonts w:ascii="Arial" w:hAnsi="Arial" w:cs="Arial"/>
          <w:b/>
          <w:bCs/>
          <w:color w:val="000000"/>
          <w:u w:val="single"/>
        </w:rPr>
        <w:t>903.2.11.8 Spray</w:t>
      </w:r>
      <w:r w:rsidR="00B12182" w:rsidRPr="009F041A">
        <w:rPr>
          <w:rFonts w:ascii="Arial" w:hAnsi="Arial" w:cs="Arial"/>
          <w:b/>
          <w:bCs/>
          <w:color w:val="000000"/>
          <w:u w:val="single"/>
        </w:rPr>
        <w:t xml:space="preserve"> Booths and Rooms.  </w:t>
      </w:r>
      <w:r w:rsidR="00B12182" w:rsidRPr="009F041A">
        <w:rPr>
          <w:rFonts w:ascii="Arial" w:hAnsi="Arial" w:cs="Arial"/>
          <w:color w:val="000000"/>
          <w:u w:val="single"/>
        </w:rPr>
        <w:t>New and existing spray booths and spraying rooms shall be protected by an approved automatic fire-extinguishing system.</w:t>
      </w:r>
    </w:p>
    <w:p w14:paraId="140B8689" w14:textId="77777777" w:rsidR="00B12182" w:rsidRDefault="00B12182" w:rsidP="007559C2">
      <w:pPr>
        <w:jc w:val="both"/>
        <w:rPr>
          <w:rFonts w:ascii="Arial" w:hAnsi="Arial" w:cs="Arial"/>
          <w:bCs/>
          <w:i/>
        </w:rPr>
      </w:pPr>
    </w:p>
    <w:p w14:paraId="1934F23D" w14:textId="77777777" w:rsidR="00B12182" w:rsidRPr="00B12182" w:rsidRDefault="00B12182" w:rsidP="0029265F">
      <w:pPr>
        <w:pStyle w:val="Heading8"/>
        <w:ind w:left="180" w:right="180"/>
        <w:jc w:val="both"/>
        <w:rPr>
          <w:rFonts w:cs="Arial"/>
          <w:color w:val="000000"/>
        </w:rPr>
      </w:pPr>
      <w:r w:rsidRPr="00B12182">
        <w:rPr>
          <w:rFonts w:cs="Arial"/>
          <w:color w:val="000000"/>
        </w:rPr>
        <w:t xml:space="preserve">**Option B </w:t>
      </w:r>
    </w:p>
    <w:p w14:paraId="1F3DD80B" w14:textId="77777777" w:rsidR="00B12182" w:rsidRPr="009F041A" w:rsidRDefault="00B12182" w:rsidP="005310CF">
      <w:pPr>
        <w:pStyle w:val="Identifier"/>
        <w:pBdr>
          <w:top w:val="thickThinSmallGap" w:sz="24" w:space="1" w:color="auto"/>
          <w:left w:val="thickThinSmallGap" w:sz="24" w:space="4" w:color="auto"/>
          <w:bottom w:val="thinThickSmallGap" w:sz="24" w:space="1" w:color="auto"/>
          <w:right w:val="thinThickSmallGap" w:sz="24" w:space="4" w:color="auto"/>
        </w:pBdr>
        <w:ind w:left="180" w:right="180"/>
        <w:jc w:val="both"/>
        <w:rPr>
          <w:rFonts w:cs="Arial"/>
          <w:color w:val="000000"/>
        </w:rPr>
      </w:pPr>
      <w:r w:rsidRPr="009F041A">
        <w:rPr>
          <w:rFonts w:cs="Arial"/>
          <w:color w:val="000000"/>
        </w:rPr>
        <w:t>Section 903.2.11; change 903.2.11.3 and add 903.2.11.7, 903.2.11.8, and 903.2.11.9 as follows:</w:t>
      </w:r>
    </w:p>
    <w:p w14:paraId="2295D538" w14:textId="77777777" w:rsidR="00B12182" w:rsidRPr="009F041A" w:rsidRDefault="00B12182" w:rsidP="007D5964">
      <w:pPr>
        <w:pBdr>
          <w:top w:val="thickThinSmallGap" w:sz="24" w:space="1" w:color="auto"/>
          <w:left w:val="thickThinSmallGap" w:sz="24" w:space="4" w:color="auto"/>
          <w:bottom w:val="thinThickSmallGap" w:sz="24" w:space="1" w:color="auto"/>
          <w:right w:val="thinThickSmallGap" w:sz="24" w:space="4" w:color="auto"/>
        </w:pBdr>
        <w:ind w:left="180" w:right="180"/>
        <w:jc w:val="both"/>
        <w:rPr>
          <w:rFonts w:ascii="Arial" w:hAnsi="Arial" w:cs="Arial"/>
          <w:color w:val="000000"/>
        </w:rPr>
      </w:pPr>
    </w:p>
    <w:p w14:paraId="69219A29" w14:textId="77777777" w:rsidR="00B12182" w:rsidRPr="009F041A" w:rsidRDefault="00B12182" w:rsidP="009C1BC4">
      <w:pPr>
        <w:pBdr>
          <w:top w:val="thickThinSmallGap" w:sz="24" w:space="1" w:color="auto"/>
          <w:left w:val="thickThinSmallGap" w:sz="24" w:space="4" w:color="auto"/>
          <w:bottom w:val="thinThickSmallGap" w:sz="24" w:space="1" w:color="auto"/>
          <w:right w:val="thinThickSmallGap" w:sz="24" w:space="4" w:color="auto"/>
        </w:pBdr>
        <w:ind w:left="180" w:right="180"/>
        <w:jc w:val="both"/>
        <w:rPr>
          <w:rFonts w:ascii="Arial" w:hAnsi="Arial" w:cs="Arial"/>
          <w:color w:val="000000"/>
        </w:rPr>
      </w:pPr>
      <w:r w:rsidRPr="009F041A">
        <w:rPr>
          <w:rFonts w:ascii="Arial" w:hAnsi="Arial" w:cs="Arial"/>
          <w:b/>
          <w:bCs/>
          <w:color w:val="000000"/>
        </w:rPr>
        <w:t xml:space="preserve">903.2.11.3 Buildings </w:t>
      </w:r>
      <w:r w:rsidRPr="009F041A">
        <w:rPr>
          <w:rFonts w:ascii="Arial" w:hAnsi="Arial" w:cs="Arial"/>
          <w:b/>
          <w:bCs/>
          <w:strike/>
          <w:color w:val="000000"/>
        </w:rPr>
        <w:t>55</w:t>
      </w:r>
      <w:r w:rsidRPr="009F041A">
        <w:rPr>
          <w:rFonts w:ascii="Arial" w:hAnsi="Arial" w:cs="Arial"/>
          <w:b/>
          <w:bCs/>
          <w:color w:val="000000"/>
        </w:rPr>
        <w:t xml:space="preserve"> </w:t>
      </w:r>
      <w:r w:rsidRPr="009F041A">
        <w:rPr>
          <w:rFonts w:ascii="Arial" w:hAnsi="Arial" w:cs="Arial"/>
          <w:b/>
          <w:bCs/>
          <w:color w:val="000000"/>
          <w:u w:val="single"/>
        </w:rPr>
        <w:t>35</w:t>
      </w:r>
      <w:r w:rsidRPr="009F041A">
        <w:rPr>
          <w:rFonts w:ascii="Arial" w:hAnsi="Arial" w:cs="Arial"/>
          <w:b/>
          <w:bCs/>
          <w:color w:val="000000"/>
        </w:rPr>
        <w:t xml:space="preserve"> feet or more in height.  </w:t>
      </w:r>
      <w:r w:rsidRPr="009F041A">
        <w:rPr>
          <w:rFonts w:ascii="Arial" w:hAnsi="Arial" w:cs="Arial"/>
          <w:color w:val="000000"/>
        </w:rPr>
        <w:t xml:space="preserve">An automatic sprinkler system shall be installed throughout buildings that have one or more stories </w:t>
      </w:r>
      <w:r w:rsidRPr="009F041A">
        <w:rPr>
          <w:rFonts w:ascii="Arial" w:hAnsi="Arial" w:cs="Arial"/>
          <w:strike/>
          <w:color w:val="000000"/>
        </w:rPr>
        <w:t>with an occupant load of 30 or more</w:t>
      </w:r>
      <w:r w:rsidRPr="009F041A">
        <w:rPr>
          <w:rFonts w:ascii="Arial" w:hAnsi="Arial" w:cs="Arial"/>
          <w:color w:val="000000"/>
          <w:u w:val="single"/>
        </w:rPr>
        <w:t xml:space="preserve">, other than penthouses in compliance with Section 1510 of the </w:t>
      </w:r>
      <w:r w:rsidRPr="009F041A">
        <w:rPr>
          <w:rFonts w:ascii="Arial" w:hAnsi="Arial" w:cs="Arial"/>
          <w:i/>
          <w:iCs/>
          <w:color w:val="000000"/>
          <w:u w:val="single"/>
        </w:rPr>
        <w:t>International Building Code</w:t>
      </w:r>
      <w:r w:rsidRPr="009F041A">
        <w:rPr>
          <w:rFonts w:ascii="Arial" w:hAnsi="Arial" w:cs="Arial"/>
          <w:color w:val="000000"/>
          <w:u w:val="single"/>
        </w:rPr>
        <w:t>,</w:t>
      </w:r>
      <w:r w:rsidRPr="009F041A">
        <w:rPr>
          <w:rFonts w:ascii="Arial" w:hAnsi="Arial" w:cs="Arial"/>
          <w:color w:val="000000"/>
        </w:rPr>
        <w:t xml:space="preserve"> located </w:t>
      </w:r>
      <w:r w:rsidRPr="009F041A">
        <w:rPr>
          <w:rFonts w:ascii="Arial" w:hAnsi="Arial" w:cs="Arial"/>
          <w:strike/>
          <w:color w:val="000000"/>
        </w:rPr>
        <w:t>55</w:t>
      </w:r>
      <w:r w:rsidRPr="009F041A">
        <w:rPr>
          <w:rFonts w:ascii="Arial" w:hAnsi="Arial" w:cs="Arial"/>
          <w:color w:val="000000"/>
        </w:rPr>
        <w:t xml:space="preserve"> </w:t>
      </w:r>
      <w:r w:rsidRPr="009F041A">
        <w:rPr>
          <w:rFonts w:ascii="Arial" w:hAnsi="Arial" w:cs="Arial"/>
          <w:color w:val="000000"/>
          <w:u w:val="single"/>
        </w:rPr>
        <w:t>35</w:t>
      </w:r>
      <w:r w:rsidRPr="009F041A">
        <w:rPr>
          <w:rFonts w:ascii="Arial" w:hAnsi="Arial" w:cs="Arial"/>
          <w:color w:val="000000"/>
        </w:rPr>
        <w:t xml:space="preserve"> feet (</w:t>
      </w:r>
      <w:r w:rsidRPr="009F041A">
        <w:rPr>
          <w:rFonts w:ascii="Arial" w:hAnsi="Arial" w:cs="Arial"/>
          <w:strike/>
          <w:color w:val="000000"/>
        </w:rPr>
        <w:t>16 764</w:t>
      </w:r>
      <w:r w:rsidRPr="009F041A">
        <w:rPr>
          <w:rFonts w:ascii="Arial" w:hAnsi="Arial" w:cs="Arial"/>
          <w:color w:val="000000"/>
        </w:rPr>
        <w:t xml:space="preserve"> </w:t>
      </w:r>
      <w:r w:rsidRPr="009F041A">
        <w:rPr>
          <w:rFonts w:ascii="Arial" w:hAnsi="Arial" w:cs="Arial"/>
          <w:color w:val="000000"/>
          <w:u w:val="single"/>
        </w:rPr>
        <w:t xml:space="preserve">10 668 </w:t>
      </w:r>
      <w:r w:rsidRPr="009F041A">
        <w:rPr>
          <w:rFonts w:ascii="Arial" w:hAnsi="Arial" w:cs="Arial"/>
          <w:color w:val="000000"/>
        </w:rPr>
        <w:t>mm) or more above the lowest level of fire department vehicle access, measured to the finished floor.</w:t>
      </w:r>
    </w:p>
    <w:p w14:paraId="49240869" w14:textId="77777777" w:rsidR="00B12182" w:rsidRPr="005342F8" w:rsidRDefault="00B12182" w:rsidP="007559C2">
      <w:pPr>
        <w:pBdr>
          <w:top w:val="thickThinSmallGap" w:sz="24" w:space="1" w:color="auto"/>
          <w:left w:val="thickThinSmallGap" w:sz="24" w:space="4" w:color="auto"/>
          <w:bottom w:val="thinThickSmallGap" w:sz="24" w:space="1" w:color="auto"/>
          <w:right w:val="thinThickSmallGap" w:sz="24" w:space="4" w:color="auto"/>
        </w:pBdr>
        <w:ind w:left="540" w:right="180" w:hanging="360"/>
        <w:jc w:val="both"/>
        <w:rPr>
          <w:rFonts w:ascii="Arial" w:hAnsi="Arial" w:cs="Arial"/>
          <w:b/>
          <w:bCs/>
          <w:strike/>
          <w:color w:val="000000"/>
        </w:rPr>
      </w:pPr>
      <w:r w:rsidRPr="009F041A">
        <w:rPr>
          <w:rFonts w:ascii="Arial" w:hAnsi="Arial" w:cs="Arial"/>
          <w:b/>
          <w:bCs/>
          <w:color w:val="000000"/>
        </w:rPr>
        <w:tab/>
      </w:r>
      <w:r w:rsidRPr="005342F8">
        <w:rPr>
          <w:rFonts w:ascii="Arial" w:hAnsi="Arial" w:cs="Arial"/>
          <w:b/>
          <w:bCs/>
          <w:strike/>
          <w:color w:val="000000"/>
        </w:rPr>
        <w:t>Exceptions:</w:t>
      </w:r>
    </w:p>
    <w:p w14:paraId="32F611EF" w14:textId="70EACF54" w:rsidR="00B12182" w:rsidRPr="009F041A" w:rsidRDefault="00B12182" w:rsidP="007559C2">
      <w:pPr>
        <w:pBdr>
          <w:top w:val="thickThinSmallGap" w:sz="24" w:space="1" w:color="auto"/>
          <w:left w:val="thickThinSmallGap" w:sz="24" w:space="4" w:color="auto"/>
          <w:bottom w:val="thinThickSmallGap" w:sz="24" w:space="1" w:color="auto"/>
          <w:right w:val="thinThickSmallGap" w:sz="24" w:space="4" w:color="auto"/>
        </w:pBdr>
        <w:ind w:left="990" w:right="180" w:hanging="810"/>
        <w:jc w:val="both"/>
        <w:rPr>
          <w:rFonts w:ascii="Arial" w:hAnsi="Arial" w:cs="Arial"/>
          <w:strike/>
          <w:color w:val="000000"/>
        </w:rPr>
      </w:pPr>
      <w:r w:rsidRPr="009F041A">
        <w:rPr>
          <w:rFonts w:ascii="Arial" w:hAnsi="Arial" w:cs="Arial"/>
          <w:color w:val="000000"/>
        </w:rPr>
        <w:tab/>
      </w:r>
    </w:p>
    <w:p w14:paraId="251ACF59" w14:textId="77777777" w:rsidR="00B12182" w:rsidRPr="009F041A" w:rsidRDefault="00B12182" w:rsidP="007559C2">
      <w:pPr>
        <w:pBdr>
          <w:top w:val="thickThinSmallGap" w:sz="24" w:space="1" w:color="auto"/>
          <w:left w:val="thickThinSmallGap" w:sz="24" w:space="4" w:color="auto"/>
          <w:bottom w:val="thinThickSmallGap" w:sz="24" w:space="1" w:color="auto"/>
          <w:right w:val="thinThickSmallGap" w:sz="24" w:space="4" w:color="auto"/>
        </w:pBdr>
        <w:ind w:left="990" w:right="180" w:hanging="810"/>
        <w:jc w:val="both"/>
        <w:rPr>
          <w:rFonts w:ascii="Arial" w:hAnsi="Arial" w:cs="Arial"/>
          <w:color w:val="000000"/>
          <w:u w:val="single"/>
        </w:rPr>
      </w:pPr>
      <w:r w:rsidRPr="009F041A">
        <w:rPr>
          <w:rFonts w:ascii="Arial" w:hAnsi="Arial" w:cs="Arial"/>
          <w:color w:val="000000"/>
        </w:rPr>
        <w:tab/>
      </w:r>
      <w:r w:rsidRPr="009F041A">
        <w:rPr>
          <w:rFonts w:ascii="Arial" w:hAnsi="Arial" w:cs="Arial"/>
          <w:strike/>
          <w:color w:val="000000"/>
        </w:rPr>
        <w:t>2.  Occupancies in Group F-2.</w:t>
      </w:r>
      <w:r w:rsidRPr="009F041A">
        <w:rPr>
          <w:rFonts w:ascii="Arial" w:hAnsi="Arial" w:cs="Arial"/>
          <w:color w:val="000000"/>
        </w:rPr>
        <w:t xml:space="preserve">  </w:t>
      </w:r>
    </w:p>
    <w:p w14:paraId="109154CA" w14:textId="77777777" w:rsidR="00B12182" w:rsidRPr="009F041A" w:rsidRDefault="00B12182" w:rsidP="007559C2">
      <w:pPr>
        <w:pBdr>
          <w:top w:val="thickThinSmallGap" w:sz="24" w:space="1" w:color="auto"/>
          <w:left w:val="thickThinSmallGap" w:sz="24" w:space="4" w:color="auto"/>
          <w:bottom w:val="thinThickSmallGap" w:sz="24" w:space="1" w:color="auto"/>
          <w:right w:val="thinThickSmallGap" w:sz="24" w:space="4" w:color="auto"/>
        </w:pBdr>
        <w:ind w:left="180" w:right="180"/>
        <w:jc w:val="both"/>
        <w:rPr>
          <w:rFonts w:ascii="Arial" w:hAnsi="Arial" w:cs="Arial"/>
          <w:color w:val="000000"/>
          <w:u w:val="single"/>
        </w:rPr>
      </w:pPr>
    </w:p>
    <w:p w14:paraId="326E797D" w14:textId="77777777" w:rsidR="00B12182" w:rsidRPr="009F041A" w:rsidRDefault="00B12182" w:rsidP="007559C2">
      <w:pPr>
        <w:pBdr>
          <w:top w:val="thickThinSmallGap" w:sz="24" w:space="1" w:color="auto"/>
          <w:left w:val="thickThinSmallGap" w:sz="24" w:space="4" w:color="auto"/>
          <w:bottom w:val="thinThickSmallGap" w:sz="24" w:space="1" w:color="auto"/>
          <w:right w:val="thinThickSmallGap" w:sz="24" w:space="4" w:color="auto"/>
        </w:pBdr>
        <w:ind w:left="180" w:right="180"/>
        <w:jc w:val="both"/>
        <w:rPr>
          <w:rFonts w:ascii="Arial" w:hAnsi="Arial" w:cs="Arial"/>
          <w:color w:val="000000"/>
          <w:u w:val="single"/>
        </w:rPr>
      </w:pPr>
      <w:r w:rsidRPr="009F041A">
        <w:rPr>
          <w:rFonts w:ascii="Arial" w:hAnsi="Arial" w:cs="Arial"/>
          <w:b/>
          <w:bCs/>
          <w:color w:val="000000"/>
          <w:u w:val="single"/>
        </w:rPr>
        <w:t xml:space="preserve">903.2.11.7 High-Piled Combustible Storage.  </w:t>
      </w:r>
      <w:r w:rsidRPr="009F041A">
        <w:rPr>
          <w:rFonts w:ascii="Arial" w:hAnsi="Arial" w:cs="Arial"/>
          <w:color w:val="000000"/>
          <w:u w:val="single"/>
        </w:rPr>
        <w:t>For any building with a clear height exceeding 12 feet (4572 mm), see Chapter 32 to determine if those provisions apply.</w:t>
      </w:r>
    </w:p>
    <w:p w14:paraId="53377B6A" w14:textId="77777777" w:rsidR="00B12182" w:rsidRPr="009F041A" w:rsidRDefault="00B12182" w:rsidP="007559C2">
      <w:pPr>
        <w:pBdr>
          <w:top w:val="thickThinSmallGap" w:sz="24" w:space="1" w:color="auto"/>
          <w:left w:val="thickThinSmallGap" w:sz="24" w:space="4" w:color="auto"/>
          <w:bottom w:val="thinThickSmallGap" w:sz="24" w:space="1" w:color="auto"/>
          <w:right w:val="thinThickSmallGap" w:sz="24" w:space="4" w:color="auto"/>
        </w:pBdr>
        <w:ind w:left="180" w:right="180"/>
        <w:jc w:val="both"/>
        <w:rPr>
          <w:rFonts w:ascii="Arial" w:hAnsi="Arial" w:cs="Arial"/>
          <w:color w:val="000000"/>
          <w:u w:val="single"/>
        </w:rPr>
      </w:pPr>
    </w:p>
    <w:p w14:paraId="12866488" w14:textId="77777777" w:rsidR="00B12182" w:rsidRPr="009F041A" w:rsidRDefault="00B12182" w:rsidP="007559C2">
      <w:pPr>
        <w:pBdr>
          <w:top w:val="thickThinSmallGap" w:sz="24" w:space="1" w:color="auto"/>
          <w:left w:val="thickThinSmallGap" w:sz="24" w:space="4" w:color="auto"/>
          <w:bottom w:val="thinThickSmallGap" w:sz="24" w:space="1" w:color="auto"/>
          <w:right w:val="thinThickSmallGap" w:sz="24" w:space="4" w:color="auto"/>
        </w:pBdr>
        <w:ind w:left="180" w:right="180"/>
        <w:jc w:val="both"/>
        <w:rPr>
          <w:rFonts w:ascii="Arial" w:hAnsi="Arial" w:cs="Arial"/>
          <w:color w:val="000000"/>
          <w:u w:val="single"/>
        </w:rPr>
      </w:pPr>
      <w:r w:rsidRPr="009F041A">
        <w:rPr>
          <w:rFonts w:ascii="Arial" w:hAnsi="Arial" w:cs="Arial"/>
          <w:b/>
          <w:bCs/>
          <w:color w:val="000000"/>
          <w:u w:val="single"/>
        </w:rPr>
        <w:t>903.2.11.8</w:t>
      </w:r>
      <w:r>
        <w:rPr>
          <w:rFonts w:ascii="Arial" w:hAnsi="Arial" w:cs="Arial"/>
          <w:color w:val="000000"/>
          <w:u w:val="single"/>
        </w:rPr>
        <w:t xml:space="preserve"> </w:t>
      </w:r>
      <w:r w:rsidRPr="009F041A">
        <w:rPr>
          <w:rFonts w:ascii="Arial" w:hAnsi="Arial" w:cs="Arial"/>
          <w:b/>
          <w:bCs/>
          <w:color w:val="000000"/>
          <w:u w:val="single"/>
        </w:rPr>
        <w:t xml:space="preserve">Spray Booths and Rooms.  </w:t>
      </w:r>
      <w:r w:rsidRPr="009F041A">
        <w:rPr>
          <w:rFonts w:ascii="Arial" w:hAnsi="Arial" w:cs="Arial"/>
          <w:color w:val="000000"/>
          <w:u w:val="single"/>
        </w:rPr>
        <w:t>New and existing spray booths and spraying rooms shall be protected by an approved automatic fire-extinguishing system.</w:t>
      </w:r>
    </w:p>
    <w:p w14:paraId="48CB72C6" w14:textId="77777777" w:rsidR="00B12182" w:rsidRPr="009F041A" w:rsidRDefault="00B12182" w:rsidP="007559C2">
      <w:pPr>
        <w:pBdr>
          <w:top w:val="thickThinSmallGap" w:sz="24" w:space="1" w:color="auto"/>
          <w:left w:val="thickThinSmallGap" w:sz="24" w:space="4" w:color="auto"/>
          <w:bottom w:val="thinThickSmallGap" w:sz="24" w:space="1" w:color="auto"/>
          <w:right w:val="thinThickSmallGap" w:sz="24" w:space="4" w:color="auto"/>
        </w:pBdr>
        <w:ind w:left="180" w:right="180"/>
        <w:jc w:val="both"/>
        <w:rPr>
          <w:rFonts w:ascii="Arial" w:hAnsi="Arial" w:cs="Arial"/>
          <w:color w:val="000000"/>
          <w:u w:val="single"/>
        </w:rPr>
      </w:pPr>
    </w:p>
    <w:p w14:paraId="3FFEE6B4" w14:textId="77777777" w:rsidR="00B12182" w:rsidRDefault="00B12182" w:rsidP="007559C2">
      <w:pPr>
        <w:pBdr>
          <w:top w:val="thickThinSmallGap" w:sz="24" w:space="1" w:color="auto"/>
          <w:left w:val="thickThinSmallGap" w:sz="24" w:space="4" w:color="auto"/>
          <w:bottom w:val="thinThickSmallGap" w:sz="24" w:space="1" w:color="auto"/>
          <w:right w:val="thinThickSmallGap" w:sz="24" w:space="4" w:color="auto"/>
        </w:pBdr>
        <w:ind w:left="180" w:right="180"/>
        <w:jc w:val="both"/>
        <w:rPr>
          <w:rFonts w:ascii="Arial" w:hAnsi="Arial" w:cs="Arial"/>
          <w:color w:val="000000"/>
          <w:u w:val="single"/>
        </w:rPr>
      </w:pPr>
      <w:r w:rsidRPr="009F041A">
        <w:rPr>
          <w:rFonts w:ascii="Arial" w:hAnsi="Arial" w:cs="Arial"/>
          <w:b/>
          <w:bCs/>
          <w:color w:val="000000"/>
          <w:u w:val="single"/>
        </w:rPr>
        <w:t>903.2.11.9</w:t>
      </w:r>
      <w:r>
        <w:rPr>
          <w:rFonts w:ascii="Arial" w:hAnsi="Arial" w:cs="Arial"/>
          <w:color w:val="000000"/>
          <w:u w:val="single"/>
        </w:rPr>
        <w:t xml:space="preserve"> </w:t>
      </w:r>
      <w:r w:rsidRPr="009F041A">
        <w:rPr>
          <w:rFonts w:ascii="Arial" w:hAnsi="Arial" w:cs="Arial"/>
          <w:b/>
          <w:bCs/>
          <w:color w:val="000000"/>
          <w:u w:val="single"/>
        </w:rPr>
        <w:t>Buildings Over 6,000 sq</w:t>
      </w:r>
      <w:r w:rsidR="00982D8D">
        <w:rPr>
          <w:rFonts w:ascii="Arial" w:hAnsi="Arial" w:cs="Arial"/>
          <w:b/>
          <w:bCs/>
          <w:color w:val="000000"/>
          <w:u w:val="single"/>
        </w:rPr>
        <w:t xml:space="preserve">. </w:t>
      </w:r>
      <w:r w:rsidRPr="009F041A">
        <w:rPr>
          <w:rFonts w:ascii="Arial" w:hAnsi="Arial" w:cs="Arial"/>
          <w:b/>
          <w:bCs/>
          <w:color w:val="000000"/>
          <w:u w:val="single"/>
        </w:rPr>
        <w:t xml:space="preserve">ft.  </w:t>
      </w:r>
      <w:r w:rsidRPr="009F041A">
        <w:rPr>
          <w:rFonts w:ascii="Arial" w:hAnsi="Arial" w:cs="Arial"/>
          <w:color w:val="000000"/>
          <w:u w:val="single"/>
        </w:rPr>
        <w:t>An automatic sprinkler system shall be installed throughout all buildings with a building area 6,000 sq.</w:t>
      </w:r>
      <w:r>
        <w:rPr>
          <w:rFonts w:ascii="Arial" w:hAnsi="Arial" w:cs="Arial"/>
          <w:color w:val="000000"/>
          <w:u w:val="single"/>
        </w:rPr>
        <w:t xml:space="preserve"> </w:t>
      </w:r>
      <w:r w:rsidRPr="009F041A">
        <w:rPr>
          <w:rFonts w:ascii="Arial" w:hAnsi="Arial" w:cs="Arial"/>
          <w:color w:val="000000"/>
          <w:u w:val="single"/>
        </w:rPr>
        <w:t xml:space="preserve">ft. or greater and in all existing buildings that are enlarged to be 6,000 sq. ft. or greater.  For the purpose of this provision, fire walls shall not define separate buildings.  </w:t>
      </w:r>
    </w:p>
    <w:p w14:paraId="30E559E3" w14:textId="77777777" w:rsidR="008D06CA" w:rsidRPr="009F041A" w:rsidRDefault="008D06CA" w:rsidP="007559C2">
      <w:pPr>
        <w:pBdr>
          <w:top w:val="thickThinSmallGap" w:sz="24" w:space="1" w:color="auto"/>
          <w:left w:val="thickThinSmallGap" w:sz="24" w:space="4" w:color="auto"/>
          <w:bottom w:val="thinThickSmallGap" w:sz="24" w:space="1" w:color="auto"/>
          <w:right w:val="thinThickSmallGap" w:sz="24" w:space="4" w:color="auto"/>
        </w:pBdr>
        <w:ind w:left="180" w:right="180"/>
        <w:jc w:val="both"/>
        <w:rPr>
          <w:rFonts w:ascii="Arial" w:hAnsi="Arial" w:cs="Arial"/>
          <w:color w:val="000000"/>
          <w:u w:val="single"/>
        </w:rPr>
      </w:pPr>
    </w:p>
    <w:p w14:paraId="69B632C7" w14:textId="5A4C587E" w:rsidR="00B12182" w:rsidRPr="009F041A" w:rsidRDefault="00A01CEF" w:rsidP="007559C2">
      <w:pPr>
        <w:pBdr>
          <w:top w:val="thickThinSmallGap" w:sz="24" w:space="1" w:color="auto"/>
          <w:left w:val="thickThinSmallGap" w:sz="24" w:space="4" w:color="auto"/>
          <w:bottom w:val="thinThickSmallGap" w:sz="24" w:space="1" w:color="auto"/>
          <w:right w:val="thinThickSmallGap" w:sz="24" w:space="4" w:color="auto"/>
        </w:pBdr>
        <w:ind w:left="540" w:right="180" w:hanging="360"/>
        <w:jc w:val="both"/>
        <w:rPr>
          <w:rFonts w:ascii="Arial" w:hAnsi="Arial" w:cs="Arial"/>
          <w:b/>
          <w:bCs/>
          <w:color w:val="000000"/>
          <w:u w:val="single"/>
        </w:rPr>
      </w:pPr>
      <w:r w:rsidRPr="001D6B7E">
        <w:rPr>
          <w:noProof/>
          <w:sz w:val="24"/>
          <w:szCs w:val="24"/>
        </w:rPr>
        <w:drawing>
          <wp:inline distT="0" distB="0" distL="0" distR="0" wp14:anchorId="7B1F4FDE" wp14:editId="7B47E018">
            <wp:extent cx="5753100" cy="1314450"/>
            <wp:effectExtent l="0" t="0" r="0" b="0"/>
            <wp:docPr id="10367" name="Picture 10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3100" cy="1314450"/>
                    </a:xfrm>
                    <a:prstGeom prst="rect">
                      <a:avLst/>
                    </a:prstGeom>
                    <a:noFill/>
                    <a:ln>
                      <a:noFill/>
                    </a:ln>
                  </pic:spPr>
                </pic:pic>
              </a:graphicData>
            </a:graphic>
          </wp:inline>
        </w:drawing>
      </w:r>
    </w:p>
    <w:p w14:paraId="387A2640" w14:textId="77777777" w:rsidR="00972779" w:rsidRDefault="00972779" w:rsidP="005230A1">
      <w:pPr>
        <w:shd w:val="clear" w:color="auto" w:fill="FFFFFF"/>
        <w:jc w:val="both"/>
        <w:rPr>
          <w:rFonts w:ascii="Arial" w:hAnsi="Arial" w:cs="Arial"/>
          <w:color w:val="201F1E"/>
          <w:sz w:val="22"/>
          <w:szCs w:val="22"/>
          <w:bdr w:val="none" w:sz="0" w:space="0" w:color="auto" w:frame="1"/>
        </w:rPr>
      </w:pPr>
    </w:p>
    <w:p w14:paraId="56C7CE79" w14:textId="6D2ED3A4" w:rsidR="005230A1" w:rsidRPr="001D6B7E" w:rsidRDefault="005230A1" w:rsidP="005230A1">
      <w:pPr>
        <w:shd w:val="clear" w:color="auto" w:fill="FFFFFF"/>
        <w:jc w:val="both"/>
        <w:rPr>
          <w:rFonts w:ascii="Arial" w:hAnsi="Arial" w:cs="Arial"/>
          <w:i/>
          <w:color w:val="000000"/>
        </w:rPr>
      </w:pPr>
      <w:r w:rsidRPr="001D6B7E">
        <w:rPr>
          <w:rFonts w:ascii="Arial" w:hAnsi="Arial" w:cs="Arial"/>
          <w:color w:val="201F1E"/>
          <w:sz w:val="22"/>
          <w:szCs w:val="22"/>
          <w:bdr w:val="none" w:sz="0" w:space="0" w:color="auto" w:frame="1"/>
        </w:rPr>
        <w:t> </w:t>
      </w:r>
      <w:r w:rsidRPr="001D6B7E">
        <w:rPr>
          <w:rFonts w:ascii="Arial" w:hAnsi="Arial" w:cs="Arial"/>
          <w:i/>
          <w:color w:val="000000"/>
        </w:rPr>
        <w:t>(Reason: Provides jurisdictions options as to their desired level of sprinkler protection based on multiple factors including firefighting philosophies/capabilities.)</w:t>
      </w:r>
    </w:p>
    <w:p w14:paraId="230885E2" w14:textId="575006D0" w:rsidR="00B12182" w:rsidRDefault="0023164E" w:rsidP="007559C2">
      <w:pPr>
        <w:pStyle w:val="Identifier"/>
        <w:jc w:val="both"/>
        <w:rPr>
          <w:rFonts w:cs="Arial"/>
          <w:lang w:val="en-US"/>
        </w:rPr>
      </w:pPr>
      <w:r>
        <w:rPr>
          <w:rFonts w:cs="Arial"/>
          <w:noProof/>
          <w:lang w:val="en-US" w:eastAsia="en-US"/>
        </w:rPr>
        <mc:AlternateContent>
          <mc:Choice Requires="wpg">
            <w:drawing>
              <wp:inline distT="0" distB="0" distL="0" distR="0" wp14:anchorId="38CF2924" wp14:editId="534C6CF6">
                <wp:extent cx="5980430" cy="146050"/>
                <wp:effectExtent l="0" t="0" r="1270" b="0"/>
                <wp:docPr id="7410" name="Group 74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0430" cy="146050"/>
                          <a:chOff x="0" y="0"/>
                          <a:chExt cx="5980176" cy="146304"/>
                        </a:xfrm>
                      </wpg:grpSpPr>
                      <wps:wsp>
                        <wps:cNvPr id="7411" name="Shape 10351"/>
                        <wps:cNvSpPr>
                          <a:spLocks/>
                        </wps:cNvSpPr>
                        <wps:spPr bwMode="auto">
                          <a:xfrm>
                            <a:off x="0" y="0"/>
                            <a:ext cx="5980176" cy="146304"/>
                          </a:xfrm>
                          <a:custGeom>
                            <a:avLst/>
                            <a:gdLst>
                              <a:gd name="T0" fmla="*/ 0 w 5980176"/>
                              <a:gd name="T1" fmla="*/ 0 h 146304"/>
                              <a:gd name="T2" fmla="*/ 5980176 w 5980176"/>
                              <a:gd name="T3" fmla="*/ 0 h 146304"/>
                              <a:gd name="T4" fmla="*/ 5980176 w 5980176"/>
                              <a:gd name="T5" fmla="*/ 146304 h 146304"/>
                              <a:gd name="T6" fmla="*/ 0 w 5980176"/>
                              <a:gd name="T7" fmla="*/ 146304 h 146304"/>
                              <a:gd name="T8" fmla="*/ 0 w 5980176"/>
                              <a:gd name="T9" fmla="*/ 0 h 146304"/>
                              <a:gd name="T10" fmla="*/ 0 w 5980176"/>
                              <a:gd name="T11" fmla="*/ 0 h 146304"/>
                              <a:gd name="T12" fmla="*/ 5980176 w 5980176"/>
                              <a:gd name="T13" fmla="*/ 146304 h 146304"/>
                            </a:gdLst>
                            <a:ahLst/>
                            <a:cxnLst>
                              <a:cxn ang="0">
                                <a:pos x="T0" y="T1"/>
                              </a:cxn>
                              <a:cxn ang="0">
                                <a:pos x="T2" y="T3"/>
                              </a:cxn>
                              <a:cxn ang="0">
                                <a:pos x="T4" y="T5"/>
                              </a:cxn>
                              <a:cxn ang="0">
                                <a:pos x="T6" y="T7"/>
                              </a:cxn>
                              <a:cxn ang="0">
                                <a:pos x="T8" y="T9"/>
                              </a:cxn>
                            </a:cxnLst>
                            <a:rect l="T10" t="T11" r="T12" b="T13"/>
                            <a:pathLst>
                              <a:path w="5980176" h="146304">
                                <a:moveTo>
                                  <a:pt x="0" y="0"/>
                                </a:moveTo>
                                <a:lnTo>
                                  <a:pt x="5980176" y="0"/>
                                </a:lnTo>
                                <a:lnTo>
                                  <a:pt x="5980176" y="146304"/>
                                </a:lnTo>
                                <a:lnTo>
                                  <a:pt x="0" y="146304"/>
                                </a:lnTo>
                                <a:lnTo>
                                  <a:pt x="0" y="0"/>
                                </a:lnTo>
                              </a:path>
                            </a:pathLst>
                          </a:custGeom>
                          <a:solidFill>
                            <a:srgbClr val="A1A1A1"/>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5A54206" id="Group 7417" o:spid="_x0000_s1026" style="width:470.9pt;height:11.5pt;mso-position-horizontal-relative:char;mso-position-vertical-relative:line" coordsize="59801,1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">
                <v:shape id="Shape 10351" o:spid="_x0000_s1027" style="position:absolute;width:59801;height:1463;visibility:visible;mso-wrap-style:square;v-text-anchor:top" coordsize="5980176,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" path="m,l5980176,r,146304l,146304,,e" fillcolor="#a1a1a1" stroked="f" strokeweight="0">
                  <v:stroke miterlimit="83231f" joinstyle="miter"/>
                  <v:path arrowok="t" o:connecttype="custom" o:connectlocs="0,0;5980176,0;5980176,146304;0,146304;0,0" o:connectangles="0,0,0,0,0" textboxrect="0,0,5980176,146304"/>
                </v:shape>
                <w10:anchorlock/>
              </v:group>
            </w:pict>
          </mc:Fallback>
        </mc:AlternateContent>
      </w:r>
    </w:p>
    <w:p w14:paraId="1904FAB5" w14:textId="77777777" w:rsidR="001C6550" w:rsidRPr="009F041A" w:rsidRDefault="001C6550" w:rsidP="007559C2">
      <w:pPr>
        <w:pStyle w:val="Identifier"/>
        <w:jc w:val="both"/>
        <w:rPr>
          <w:rFonts w:cs="Arial"/>
        </w:rPr>
      </w:pPr>
      <w:r>
        <w:rPr>
          <w:rFonts w:cs="Arial"/>
          <w:lang w:val="en-US"/>
        </w:rPr>
        <w:t>**</w:t>
      </w:r>
      <w:r w:rsidRPr="009F041A">
        <w:rPr>
          <w:rFonts w:cs="Arial"/>
        </w:rPr>
        <w:t>Section 903.3.1.1.1; change to read as follows:</w:t>
      </w:r>
    </w:p>
    <w:p w14:paraId="6F12AFCB" w14:textId="77777777" w:rsidR="001C6550" w:rsidRPr="00B572EA" w:rsidRDefault="001C6550" w:rsidP="007559C2">
      <w:pPr>
        <w:jc w:val="both"/>
        <w:rPr>
          <w:rFonts w:ascii="Arial" w:hAnsi="Arial" w:cs="Arial"/>
          <w:sz w:val="4"/>
          <w:szCs w:val="4"/>
        </w:rPr>
      </w:pPr>
      <w:r>
        <w:rPr>
          <w:rFonts w:ascii="Arial" w:hAnsi="Arial" w:cs="Arial"/>
          <w:sz w:val="4"/>
          <w:szCs w:val="4"/>
        </w:rPr>
        <w:br/>
      </w:r>
    </w:p>
    <w:p w14:paraId="3AEEE7DF" w14:textId="77777777" w:rsidR="001C6550" w:rsidRPr="009F041A" w:rsidRDefault="001C6550" w:rsidP="007559C2">
      <w:pPr>
        <w:jc w:val="both"/>
        <w:rPr>
          <w:rFonts w:ascii="Arial" w:hAnsi="Arial" w:cs="Arial"/>
        </w:rPr>
      </w:pPr>
      <w:r>
        <w:rPr>
          <w:rFonts w:ascii="Arial" w:hAnsi="Arial" w:cs="Arial"/>
          <w:b/>
          <w:bCs/>
        </w:rPr>
        <w:t>903.3.1.1.1 Exempt L</w:t>
      </w:r>
      <w:r w:rsidRPr="009F041A">
        <w:rPr>
          <w:rFonts w:ascii="Arial" w:hAnsi="Arial" w:cs="Arial"/>
          <w:b/>
          <w:bCs/>
        </w:rPr>
        <w:t xml:space="preserve">ocations.  </w:t>
      </w:r>
      <w:r w:rsidRPr="009F041A">
        <w:rPr>
          <w:rFonts w:ascii="Arial" w:hAnsi="Arial" w:cs="Arial"/>
          <w:u w:val="single"/>
        </w:rPr>
        <w:t xml:space="preserve">When approved by the </w:t>
      </w:r>
      <w:r w:rsidRPr="009F041A">
        <w:rPr>
          <w:rFonts w:ascii="Arial" w:hAnsi="Arial" w:cs="Arial"/>
          <w:i/>
          <w:u w:val="single"/>
        </w:rPr>
        <w:t>fire code official</w:t>
      </w:r>
      <w:r w:rsidRPr="009F041A">
        <w:rPr>
          <w:rFonts w:ascii="Arial" w:hAnsi="Arial" w:cs="Arial"/>
        </w:rPr>
        <w:t xml:space="preserve">, automatic sprinklers shall not be required in the following rooms or areas where such </w:t>
      </w:r>
      <w:r w:rsidRPr="009F041A">
        <w:rPr>
          <w:rFonts w:ascii="Arial" w:hAnsi="Arial" w:cs="Arial"/>
          <w:i/>
        </w:rPr>
        <w:t>..</w:t>
      </w:r>
      <w:r w:rsidRPr="009F041A">
        <w:rPr>
          <w:rFonts w:ascii="Arial" w:hAnsi="Arial" w:cs="Arial"/>
          <w:i/>
          <w:iCs/>
        </w:rPr>
        <w:t xml:space="preserve">.{text unchanged}… </w:t>
      </w:r>
      <w:r w:rsidRPr="009F041A">
        <w:rPr>
          <w:rFonts w:ascii="Arial" w:hAnsi="Arial" w:cs="Arial"/>
        </w:rPr>
        <w:t>because it is damp, of fire-resistance-rated construction or contains electrical equipment.</w:t>
      </w:r>
    </w:p>
    <w:p w14:paraId="7A4229DA" w14:textId="77777777" w:rsidR="001C6550" w:rsidRPr="009F041A" w:rsidRDefault="001C6550" w:rsidP="007559C2">
      <w:pPr>
        <w:jc w:val="both"/>
        <w:rPr>
          <w:rFonts w:ascii="Arial" w:hAnsi="Arial" w:cs="Arial"/>
        </w:rPr>
      </w:pPr>
    </w:p>
    <w:p w14:paraId="574C9A36" w14:textId="77777777" w:rsidR="001C6550" w:rsidRPr="009F041A" w:rsidRDefault="001C6550" w:rsidP="007559C2">
      <w:pPr>
        <w:widowControl w:val="0"/>
        <w:numPr>
          <w:ilvl w:val="0"/>
          <w:numId w:val="2"/>
        </w:numPr>
        <w:tabs>
          <w:tab w:val="clear" w:pos="360"/>
        </w:tabs>
        <w:ind w:left="720"/>
        <w:jc w:val="both"/>
        <w:rPr>
          <w:rFonts w:ascii="Arial" w:hAnsi="Arial" w:cs="Arial"/>
        </w:rPr>
      </w:pPr>
      <w:r w:rsidRPr="009F041A">
        <w:rPr>
          <w:rFonts w:ascii="Arial" w:hAnsi="Arial" w:cs="Arial"/>
        </w:rPr>
        <w:t>Any room where the application of water, or flame and water, constitutes a serious life or fire hazard.</w:t>
      </w:r>
    </w:p>
    <w:p w14:paraId="30C4F9F0" w14:textId="77777777" w:rsidR="001C6550" w:rsidRPr="009F041A" w:rsidRDefault="001C6550" w:rsidP="007559C2">
      <w:pPr>
        <w:widowControl w:val="0"/>
        <w:numPr>
          <w:ilvl w:val="0"/>
          <w:numId w:val="2"/>
        </w:numPr>
        <w:tabs>
          <w:tab w:val="clear" w:pos="360"/>
        </w:tabs>
        <w:ind w:left="720"/>
        <w:jc w:val="both"/>
        <w:rPr>
          <w:rFonts w:ascii="Arial" w:hAnsi="Arial" w:cs="Arial"/>
        </w:rPr>
      </w:pPr>
      <w:r w:rsidRPr="009F041A">
        <w:rPr>
          <w:rFonts w:ascii="Arial" w:hAnsi="Arial" w:cs="Arial"/>
        </w:rPr>
        <w:t xml:space="preserve">Any room or space where sprinklers are considered undesirable because of the nature of the contents, when approved by the </w:t>
      </w:r>
      <w:r w:rsidR="00C208FD">
        <w:rPr>
          <w:rFonts w:ascii="Arial" w:hAnsi="Arial" w:cs="Arial"/>
        </w:rPr>
        <w:t xml:space="preserve">fire </w:t>
      </w:r>
      <w:r w:rsidRPr="009F041A">
        <w:rPr>
          <w:rFonts w:ascii="Arial" w:hAnsi="Arial" w:cs="Arial"/>
        </w:rPr>
        <w:t>code official.</w:t>
      </w:r>
    </w:p>
    <w:p w14:paraId="0FB52A62" w14:textId="77777777" w:rsidR="001C6550" w:rsidRPr="009F041A" w:rsidRDefault="001C6550" w:rsidP="007559C2">
      <w:pPr>
        <w:widowControl w:val="0"/>
        <w:numPr>
          <w:ilvl w:val="0"/>
          <w:numId w:val="2"/>
        </w:numPr>
        <w:tabs>
          <w:tab w:val="clear" w:pos="360"/>
        </w:tabs>
        <w:ind w:left="720"/>
        <w:jc w:val="both"/>
        <w:rPr>
          <w:rFonts w:ascii="Arial" w:hAnsi="Arial" w:cs="Arial"/>
        </w:rPr>
      </w:pPr>
      <w:r w:rsidRPr="009F041A">
        <w:rPr>
          <w:rFonts w:ascii="Arial" w:hAnsi="Arial" w:cs="Arial"/>
        </w:rPr>
        <w:t>Generator and transformer rooms</w:t>
      </w:r>
      <w:r w:rsidRPr="009F041A">
        <w:rPr>
          <w:rFonts w:ascii="Arial" w:hAnsi="Arial" w:cs="Arial"/>
          <w:u w:val="single"/>
        </w:rPr>
        <w:t>, under the direct control of a public utility,</w:t>
      </w:r>
      <w:r w:rsidRPr="009F041A">
        <w:rPr>
          <w:rFonts w:ascii="Arial" w:hAnsi="Arial" w:cs="Arial"/>
        </w:rPr>
        <w:t xml:space="preserve"> separated from the </w:t>
      </w:r>
      <w:r w:rsidRPr="009F041A">
        <w:rPr>
          <w:rFonts w:ascii="Arial" w:hAnsi="Arial" w:cs="Arial"/>
        </w:rPr>
        <w:lastRenderedPageBreak/>
        <w:t>remainder of the building by walls and floor/ceiling or roof/ceiling assemblies having a fire-resistance rating of not less than 2 hours.</w:t>
      </w:r>
    </w:p>
    <w:p w14:paraId="34279BF0" w14:textId="77777777" w:rsidR="001C6550" w:rsidRPr="009F041A" w:rsidRDefault="001C6550" w:rsidP="007559C2">
      <w:pPr>
        <w:widowControl w:val="0"/>
        <w:numPr>
          <w:ilvl w:val="0"/>
          <w:numId w:val="2"/>
        </w:numPr>
        <w:ind w:left="720"/>
        <w:jc w:val="both"/>
        <w:rPr>
          <w:rFonts w:ascii="Arial" w:hAnsi="Arial" w:cs="Arial"/>
          <w:strike/>
        </w:rPr>
      </w:pPr>
      <w:r w:rsidRPr="009F041A">
        <w:rPr>
          <w:rFonts w:ascii="Arial" w:hAnsi="Arial" w:cs="Arial"/>
          <w:strike/>
        </w:rPr>
        <w:t>In rooms or areas that are of noncombustible construction with wholly noncombustible contents.</w:t>
      </w:r>
    </w:p>
    <w:p w14:paraId="6E9611B6" w14:textId="77777777" w:rsidR="001C6550" w:rsidRPr="009F041A" w:rsidRDefault="001C6550" w:rsidP="007559C2">
      <w:pPr>
        <w:widowControl w:val="0"/>
        <w:numPr>
          <w:ilvl w:val="0"/>
          <w:numId w:val="2"/>
        </w:numPr>
        <w:ind w:left="720"/>
        <w:jc w:val="both"/>
        <w:rPr>
          <w:rFonts w:ascii="Arial" w:hAnsi="Arial" w:cs="Arial"/>
        </w:rPr>
      </w:pPr>
      <w:r w:rsidRPr="009F041A">
        <w:rPr>
          <w:rFonts w:ascii="Arial" w:hAnsi="Arial" w:cs="Arial"/>
          <w:strike/>
        </w:rPr>
        <w:t xml:space="preserve">Fire service access </w:t>
      </w:r>
      <w:r w:rsidRPr="009F041A">
        <w:rPr>
          <w:rFonts w:ascii="Arial" w:hAnsi="Arial" w:cs="Arial"/>
        </w:rPr>
        <w:t xml:space="preserve">Elevator machine rooms, </w:t>
      </w:r>
      <w:r w:rsidRPr="009F041A">
        <w:rPr>
          <w:rFonts w:ascii="Arial" w:hAnsi="Arial" w:cs="Arial"/>
          <w:strike/>
        </w:rPr>
        <w:t>and</w:t>
      </w:r>
      <w:r w:rsidRPr="009F041A">
        <w:rPr>
          <w:rFonts w:ascii="Arial" w:hAnsi="Arial" w:cs="Arial"/>
        </w:rPr>
        <w:t xml:space="preserve"> machinery spaces, </w:t>
      </w:r>
      <w:r w:rsidRPr="009F041A">
        <w:rPr>
          <w:rFonts w:ascii="Arial" w:hAnsi="Arial" w:cs="Arial"/>
          <w:u w:val="single"/>
        </w:rPr>
        <w:t>and hoistways, other than pits where such sprinklers would not necessitate shunt trip requirements under any circumstances</w:t>
      </w:r>
      <w:r w:rsidRPr="009F041A">
        <w:rPr>
          <w:rFonts w:ascii="Arial" w:hAnsi="Arial" w:cs="Arial"/>
        </w:rPr>
        <w:t>.</w:t>
      </w:r>
      <w:r w:rsidRPr="009F041A">
        <w:rPr>
          <w:rFonts w:ascii="Arial" w:hAnsi="Arial" w:cs="Arial"/>
          <w:strike/>
        </w:rPr>
        <w:t xml:space="preserve"> </w:t>
      </w:r>
    </w:p>
    <w:p w14:paraId="0E3276EB" w14:textId="77777777" w:rsidR="001C6550" w:rsidRPr="009F041A" w:rsidRDefault="001C6550" w:rsidP="007559C2">
      <w:pPr>
        <w:widowControl w:val="0"/>
        <w:numPr>
          <w:ilvl w:val="0"/>
          <w:numId w:val="2"/>
        </w:numPr>
        <w:ind w:left="720"/>
        <w:jc w:val="both"/>
        <w:rPr>
          <w:rFonts w:ascii="Arial" w:hAnsi="Arial" w:cs="Arial"/>
        </w:rPr>
      </w:pPr>
      <w:r w:rsidRPr="009F041A">
        <w:rPr>
          <w:rFonts w:ascii="Arial" w:hAnsi="Arial" w:cs="Arial"/>
        </w:rPr>
        <w:t xml:space="preserve"> {Delete.}</w:t>
      </w:r>
    </w:p>
    <w:p w14:paraId="4108DC54" w14:textId="77777777" w:rsidR="001C6550" w:rsidRPr="009F041A" w:rsidRDefault="001C6550" w:rsidP="007559C2">
      <w:pPr>
        <w:jc w:val="both"/>
        <w:rPr>
          <w:rFonts w:ascii="Arial" w:hAnsi="Arial" w:cs="Arial"/>
          <w:i/>
        </w:rPr>
      </w:pPr>
    </w:p>
    <w:p w14:paraId="0BF95CE2" w14:textId="77777777" w:rsidR="001C6550" w:rsidRPr="009F041A" w:rsidRDefault="001C6550" w:rsidP="00A01CEF">
      <w:pPr>
        <w:rPr>
          <w:rFonts w:ascii="Arial" w:hAnsi="Arial" w:cs="Arial"/>
          <w:i/>
        </w:rPr>
      </w:pPr>
      <w:r w:rsidRPr="009F041A">
        <w:rPr>
          <w:rFonts w:ascii="Arial" w:hAnsi="Arial" w:cs="Arial"/>
          <w:i/>
        </w:rPr>
        <w:t xml:space="preserve">(Reason: Gives </w:t>
      </w:r>
      <w:r w:rsidR="00C208FD">
        <w:rPr>
          <w:rFonts w:ascii="Arial" w:hAnsi="Arial" w:cs="Arial"/>
          <w:i/>
        </w:rPr>
        <w:t>clarification</w:t>
      </w:r>
      <w:r w:rsidRPr="009F041A">
        <w:rPr>
          <w:rFonts w:ascii="Arial" w:hAnsi="Arial" w:cs="Arial"/>
          <w:i/>
        </w:rPr>
        <w:t>. Exception 4 deleted to provide protection where fire risks are poorly addressed.  Amendment 903.2 addresses Exception 5 above relative to the elimination of sprinkler protection in these areas to avoid the shunt trip requirement.)</w:t>
      </w:r>
    </w:p>
    <w:p w14:paraId="786CFFD2" w14:textId="21D00046" w:rsidR="001C6550" w:rsidRPr="009F041A" w:rsidRDefault="0023164E" w:rsidP="007559C2">
      <w:pPr>
        <w:jc w:val="both"/>
        <w:rPr>
          <w:rFonts w:ascii="Arial" w:hAnsi="Arial" w:cs="Arial"/>
          <w:i/>
        </w:rPr>
      </w:pPr>
      <w:r>
        <w:rPr>
          <w:noProof/>
        </w:rPr>
        <mc:AlternateContent>
          <mc:Choice Requires="wpg">
            <w:drawing>
              <wp:inline distT="0" distB="0" distL="0" distR="0" wp14:anchorId="4613C105" wp14:editId="0FA0AB15">
                <wp:extent cx="5980430" cy="146050"/>
                <wp:effectExtent l="0" t="0" r="0" b="0"/>
                <wp:docPr id="7408" name="Group 74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80430" cy="146050"/>
                          <a:chOff x="0" y="0"/>
                          <a:chExt cx="5980176" cy="146304"/>
                        </a:xfrm>
                      </wpg:grpSpPr>
                      <wps:wsp>
                        <wps:cNvPr id="7409" name="Shape 10351"/>
                        <wps:cNvSpPr/>
                        <wps:spPr>
                          <a:xfrm>
                            <a:off x="0" y="0"/>
                            <a:ext cx="5980176" cy="146304"/>
                          </a:xfrm>
                          <a:custGeom>
                            <a:avLst/>
                            <a:gdLst/>
                            <a:ahLst/>
                            <a:cxnLst/>
                            <a:rect l="0" t="0" r="0" b="0"/>
                            <a:pathLst>
                              <a:path w="5980176" h="146304">
                                <a:moveTo>
                                  <a:pt x="0" y="0"/>
                                </a:moveTo>
                                <a:lnTo>
                                  <a:pt x="5980176" y="0"/>
                                </a:lnTo>
                                <a:lnTo>
                                  <a:pt x="5980176" y="146304"/>
                                </a:lnTo>
                                <a:lnTo>
                                  <a:pt x="0" y="146304"/>
                                </a:lnTo>
                                <a:lnTo>
                                  <a:pt x="0" y="0"/>
                                </a:lnTo>
                              </a:path>
                            </a:pathLst>
                          </a:custGeom>
                          <a:solidFill>
                            <a:srgbClr val="A1A1A1"/>
                          </a:solidFill>
                          <a:ln w="0" cap="flat">
                            <a:noFill/>
                            <a:miter lim="127000"/>
                          </a:ln>
                          <a:effectLst/>
                        </wps:spPr>
                        <wps:bodyPr/>
                      </wps:wsp>
                    </wpg:wgp>
                  </a:graphicData>
                </a:graphic>
              </wp:inline>
            </w:drawing>
          </mc:Choice>
          <mc:Fallback>
            <w:pict>
              <v:group w14:anchorId="46D163DD" id="Group 7417" o:spid="_x0000_s1026" style="width:470.9pt;height:11.5pt;mso-position-horizontal-relative:char;mso-position-vertical-relative:line" coordsize="59801,1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">
                <v:shape id="Shape 10351" o:spid="_x0000_s1027" style="position:absolute;width:59801;height:1463;visibility:visible;mso-wrap-style:square;v-text-anchor:top" coordsize="5980176,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" path="m,l5980176,r,146304l,146304,,e" fillcolor="#a1a1a1" stroked="f" strokeweight="0">
                  <v:stroke miterlimit="83231f" joinstyle="miter"/>
                  <v:path arrowok="t" textboxrect="0,0,5980176,146304"/>
                </v:shape>
                <w10:anchorlock/>
              </v:group>
            </w:pict>
          </mc:Fallback>
        </mc:AlternateContent>
      </w:r>
    </w:p>
    <w:p w14:paraId="3DC3666E" w14:textId="77777777" w:rsidR="005230A1" w:rsidRPr="001D6B7E" w:rsidRDefault="005230A1" w:rsidP="005230A1">
      <w:pPr>
        <w:jc w:val="both"/>
        <w:rPr>
          <w:rFonts w:ascii="Arial" w:hAnsi="Arial" w:cs="Arial"/>
          <w:b/>
          <w:i/>
          <w:color w:val="000000"/>
        </w:rPr>
      </w:pPr>
      <w:r w:rsidRPr="001D6B7E">
        <w:rPr>
          <w:rFonts w:ascii="Arial" w:hAnsi="Arial" w:cs="Arial"/>
          <w:b/>
          <w:i/>
          <w:color w:val="000000"/>
        </w:rPr>
        <w:t>***Section 903.3.1.2; change to read as follows:</w:t>
      </w:r>
    </w:p>
    <w:p w14:paraId="0C3D56D7" w14:textId="77777777" w:rsidR="005230A1" w:rsidRPr="001D6B7E" w:rsidRDefault="005230A1" w:rsidP="005230A1">
      <w:pPr>
        <w:jc w:val="both"/>
        <w:rPr>
          <w:rFonts w:ascii="Arial" w:hAnsi="Arial" w:cs="Arial"/>
          <w:b/>
          <w:i/>
          <w:color w:val="000000"/>
        </w:rPr>
      </w:pPr>
    </w:p>
    <w:p w14:paraId="28393785" w14:textId="77777777" w:rsidR="005230A1" w:rsidRPr="001D6B7E" w:rsidRDefault="005230A1" w:rsidP="005230A1">
      <w:pPr>
        <w:jc w:val="both"/>
        <w:rPr>
          <w:rFonts w:ascii="Arial" w:hAnsi="Arial" w:cs="Arial"/>
          <w:bCs/>
          <w:iCs/>
          <w:color w:val="000000"/>
        </w:rPr>
      </w:pPr>
      <w:r w:rsidRPr="001D6B7E">
        <w:rPr>
          <w:rFonts w:ascii="Arial" w:hAnsi="Arial" w:cs="Arial"/>
          <w:b/>
          <w:iCs/>
          <w:color w:val="000000"/>
        </w:rPr>
        <w:t>903.3.1.2 NFPA 13R sprinkler systems.</w:t>
      </w:r>
      <w:r w:rsidRPr="001D6B7E">
        <w:rPr>
          <w:rFonts w:ascii="Arial" w:hAnsi="Arial" w:cs="Arial"/>
          <w:bCs/>
          <w:iCs/>
          <w:color w:val="000000"/>
        </w:rPr>
        <w:t xml:space="preserve"> Automatic sprinkler systems in Group R occupancies shall </w:t>
      </w:r>
    </w:p>
    <w:p w14:paraId="3613B2BF" w14:textId="77777777" w:rsidR="005230A1" w:rsidRPr="001D6B7E" w:rsidRDefault="005230A1" w:rsidP="005230A1">
      <w:pPr>
        <w:jc w:val="both"/>
        <w:rPr>
          <w:rFonts w:ascii="Arial" w:hAnsi="Arial" w:cs="Arial"/>
          <w:bCs/>
          <w:iCs/>
          <w:color w:val="000000"/>
        </w:rPr>
      </w:pPr>
      <w:r w:rsidRPr="001D6B7E">
        <w:rPr>
          <w:rFonts w:ascii="Arial" w:hAnsi="Arial" w:cs="Arial"/>
          <w:bCs/>
          <w:iCs/>
          <w:color w:val="000000"/>
        </w:rPr>
        <w:t xml:space="preserve">be permitted to be installed throughout in accordance with NFPA 13R where the Group R occupancy </w:t>
      </w:r>
    </w:p>
    <w:p w14:paraId="2CBD2387" w14:textId="77777777" w:rsidR="005230A1" w:rsidRPr="001D6B7E" w:rsidRDefault="005230A1" w:rsidP="005230A1">
      <w:pPr>
        <w:jc w:val="both"/>
        <w:rPr>
          <w:rFonts w:ascii="Arial" w:hAnsi="Arial" w:cs="Arial"/>
          <w:bCs/>
          <w:iCs/>
          <w:color w:val="000000"/>
        </w:rPr>
      </w:pPr>
      <w:r w:rsidRPr="001D6B7E">
        <w:rPr>
          <w:rFonts w:ascii="Arial" w:hAnsi="Arial" w:cs="Arial"/>
          <w:bCs/>
          <w:iCs/>
          <w:color w:val="000000"/>
        </w:rPr>
        <w:t>meets all of the following conditions:</w:t>
      </w:r>
    </w:p>
    <w:p w14:paraId="6F08B939" w14:textId="77777777" w:rsidR="005230A1" w:rsidRPr="001D6B7E" w:rsidRDefault="005230A1" w:rsidP="005230A1">
      <w:pPr>
        <w:tabs>
          <w:tab w:val="left" w:pos="630"/>
        </w:tabs>
        <w:ind w:left="630" w:hanging="270"/>
        <w:jc w:val="both"/>
        <w:rPr>
          <w:rFonts w:ascii="Arial" w:hAnsi="Arial" w:cs="Arial"/>
          <w:bCs/>
          <w:iCs/>
          <w:color w:val="000000"/>
        </w:rPr>
      </w:pPr>
      <w:r w:rsidRPr="001D6B7E">
        <w:rPr>
          <w:rFonts w:ascii="Arial" w:hAnsi="Arial" w:cs="Arial"/>
          <w:bCs/>
          <w:iCs/>
          <w:color w:val="000000"/>
        </w:rPr>
        <w:t>1.  Four stories or less above grade plane.</w:t>
      </w:r>
    </w:p>
    <w:p w14:paraId="3CB6AEFA" w14:textId="77777777" w:rsidR="005230A1" w:rsidRPr="001D6B7E" w:rsidRDefault="005230A1" w:rsidP="005230A1">
      <w:pPr>
        <w:tabs>
          <w:tab w:val="left" w:pos="630"/>
        </w:tabs>
        <w:ind w:left="630" w:hanging="270"/>
        <w:jc w:val="both"/>
        <w:rPr>
          <w:rFonts w:ascii="Arial" w:hAnsi="Arial" w:cs="Arial"/>
          <w:bCs/>
          <w:iCs/>
          <w:color w:val="000000"/>
        </w:rPr>
      </w:pPr>
      <w:r w:rsidRPr="001D6B7E">
        <w:rPr>
          <w:rFonts w:ascii="Arial" w:hAnsi="Arial" w:cs="Arial"/>
          <w:bCs/>
          <w:iCs/>
          <w:color w:val="000000"/>
        </w:rPr>
        <w:t xml:space="preserve">2. The floor level of the highest story is </w:t>
      </w:r>
      <w:r w:rsidRPr="001D6B7E">
        <w:rPr>
          <w:rFonts w:ascii="Arial" w:hAnsi="Arial" w:cs="Arial"/>
          <w:bCs/>
          <w:iCs/>
          <w:strike/>
          <w:color w:val="000000"/>
        </w:rPr>
        <w:t>30</w:t>
      </w:r>
      <w:r w:rsidRPr="001D6B7E">
        <w:rPr>
          <w:rFonts w:ascii="Arial" w:hAnsi="Arial" w:cs="Arial"/>
          <w:bCs/>
          <w:iCs/>
          <w:color w:val="000000"/>
        </w:rPr>
        <w:t xml:space="preserve"> </w:t>
      </w:r>
      <w:r w:rsidRPr="001D6B7E">
        <w:rPr>
          <w:rFonts w:ascii="Arial" w:hAnsi="Arial" w:cs="Arial"/>
          <w:bCs/>
          <w:iCs/>
          <w:color w:val="000000"/>
          <w:u w:val="single"/>
        </w:rPr>
        <w:t xml:space="preserve">35 </w:t>
      </w:r>
      <w:r w:rsidRPr="001D6B7E">
        <w:rPr>
          <w:rFonts w:ascii="Arial" w:hAnsi="Arial" w:cs="Arial"/>
          <w:bCs/>
          <w:iCs/>
          <w:color w:val="000000"/>
        </w:rPr>
        <w:t>feet (</w:t>
      </w:r>
      <w:r w:rsidRPr="001D6B7E">
        <w:rPr>
          <w:rFonts w:ascii="Arial" w:hAnsi="Arial" w:cs="Arial"/>
          <w:bCs/>
          <w:iCs/>
          <w:strike/>
          <w:color w:val="000000"/>
        </w:rPr>
        <w:t>9144</w:t>
      </w:r>
      <w:r w:rsidRPr="001D6B7E">
        <w:rPr>
          <w:rFonts w:ascii="Arial" w:hAnsi="Arial" w:cs="Arial"/>
          <w:bCs/>
          <w:iCs/>
          <w:color w:val="000000"/>
        </w:rPr>
        <w:t xml:space="preserve"> 10668 mm) or less above the lowest level of fire department vehicle access.</w:t>
      </w:r>
    </w:p>
    <w:p w14:paraId="47637C9E" w14:textId="77777777" w:rsidR="005230A1" w:rsidRPr="001D6B7E" w:rsidRDefault="005230A1" w:rsidP="005230A1">
      <w:pPr>
        <w:tabs>
          <w:tab w:val="left" w:pos="630"/>
        </w:tabs>
        <w:ind w:left="630" w:hanging="270"/>
        <w:jc w:val="both"/>
        <w:rPr>
          <w:rFonts w:ascii="Arial" w:hAnsi="Arial" w:cs="Arial"/>
          <w:bCs/>
          <w:iCs/>
          <w:color w:val="000000"/>
        </w:rPr>
      </w:pPr>
      <w:r w:rsidRPr="001D6B7E">
        <w:rPr>
          <w:rFonts w:ascii="Arial" w:hAnsi="Arial" w:cs="Arial"/>
          <w:bCs/>
          <w:iCs/>
          <w:color w:val="000000"/>
        </w:rPr>
        <w:t xml:space="preserve">3. The floor level of the lowest story is </w:t>
      </w:r>
      <w:r w:rsidRPr="001D6B7E">
        <w:rPr>
          <w:rFonts w:ascii="Arial" w:hAnsi="Arial" w:cs="Arial"/>
          <w:bCs/>
          <w:iCs/>
          <w:strike/>
          <w:color w:val="000000"/>
        </w:rPr>
        <w:t>30</w:t>
      </w:r>
      <w:r w:rsidRPr="001D6B7E">
        <w:rPr>
          <w:rFonts w:ascii="Arial" w:hAnsi="Arial" w:cs="Arial"/>
          <w:bCs/>
          <w:iCs/>
          <w:color w:val="000000"/>
        </w:rPr>
        <w:t xml:space="preserve"> </w:t>
      </w:r>
      <w:r w:rsidRPr="001D6B7E">
        <w:rPr>
          <w:rFonts w:ascii="Arial" w:hAnsi="Arial" w:cs="Arial"/>
          <w:bCs/>
          <w:iCs/>
          <w:color w:val="000000"/>
          <w:u w:val="single"/>
        </w:rPr>
        <w:t xml:space="preserve">35 </w:t>
      </w:r>
      <w:r w:rsidRPr="001D6B7E">
        <w:rPr>
          <w:rFonts w:ascii="Arial" w:hAnsi="Arial" w:cs="Arial"/>
          <w:bCs/>
          <w:iCs/>
          <w:color w:val="000000"/>
        </w:rPr>
        <w:t>feet (</w:t>
      </w:r>
      <w:r w:rsidRPr="001D6B7E">
        <w:rPr>
          <w:rFonts w:ascii="Arial" w:hAnsi="Arial" w:cs="Arial"/>
          <w:bCs/>
          <w:iCs/>
          <w:strike/>
          <w:color w:val="000000"/>
        </w:rPr>
        <w:t>9144</w:t>
      </w:r>
      <w:r w:rsidRPr="001D6B7E">
        <w:rPr>
          <w:rFonts w:ascii="Arial" w:hAnsi="Arial" w:cs="Arial"/>
          <w:bCs/>
          <w:iCs/>
          <w:color w:val="000000"/>
        </w:rPr>
        <w:t xml:space="preserve"> 10668 mm) or less below the lowest level of fire department vehicle access.</w:t>
      </w:r>
    </w:p>
    <w:p w14:paraId="4EB0A465" w14:textId="77777777" w:rsidR="005230A1" w:rsidRPr="001D6B7E" w:rsidRDefault="005230A1" w:rsidP="005230A1">
      <w:pPr>
        <w:jc w:val="both"/>
        <w:rPr>
          <w:rFonts w:ascii="Arial" w:hAnsi="Arial" w:cs="Arial"/>
          <w:bCs/>
          <w:iCs/>
          <w:color w:val="000000"/>
        </w:rPr>
      </w:pPr>
      <w:r w:rsidRPr="001D6B7E">
        <w:rPr>
          <w:rFonts w:ascii="Arial" w:hAnsi="Arial" w:cs="Arial"/>
          <w:bCs/>
          <w:iCs/>
          <w:color w:val="000000"/>
        </w:rPr>
        <w:t>{No change to remainder of section.}</w:t>
      </w:r>
    </w:p>
    <w:p w14:paraId="699F9F37" w14:textId="77777777" w:rsidR="005230A1" w:rsidRPr="001D6B7E" w:rsidRDefault="005230A1" w:rsidP="005230A1">
      <w:pPr>
        <w:jc w:val="both"/>
        <w:rPr>
          <w:rFonts w:ascii="Arial" w:hAnsi="Arial" w:cs="Arial"/>
          <w:b/>
          <w:iCs/>
          <w:color w:val="000000"/>
        </w:rPr>
      </w:pPr>
    </w:p>
    <w:p w14:paraId="2BABE9BB" w14:textId="77777777" w:rsidR="005230A1" w:rsidRPr="001D6B7E" w:rsidRDefault="005230A1" w:rsidP="005230A1">
      <w:pPr>
        <w:jc w:val="both"/>
        <w:rPr>
          <w:rFonts w:ascii="Arial" w:hAnsi="Arial" w:cs="Arial"/>
          <w:color w:val="000000"/>
        </w:rPr>
      </w:pPr>
      <w:r w:rsidRPr="001D6B7E">
        <w:rPr>
          <w:rFonts w:ascii="Arial" w:hAnsi="Arial" w:cs="Arial"/>
          <w:i/>
        </w:rPr>
        <w:t>(Reason: The change to the 2021 IFC over-reached to limit 13R systems to 30 ft. high at topmost floor level, which basically results in limiting 13R systems to 3 story buildings in reality.  This change to 35 ft. would still allow 13R systems in 4 story apartment buildings, as has been allowed historically and as intended by 13R’s scope.)</w:t>
      </w:r>
    </w:p>
    <w:p w14:paraId="6B978CED" w14:textId="77777777" w:rsidR="00C534AF" w:rsidRDefault="006C3016" w:rsidP="007559C2">
      <w:pPr>
        <w:jc w:val="both"/>
        <w:rPr>
          <w:rFonts w:ascii="Arial" w:hAnsi="Arial" w:cs="Arial"/>
          <w:b/>
          <w:iCs/>
          <w:color w:val="000000"/>
        </w:rPr>
      </w:pPr>
      <w:r>
        <w:rPr>
          <w:noProof/>
        </w:rPr>
        <mc:AlternateContent>
          <mc:Choice Requires="wpg">
            <w:drawing>
              <wp:inline distT="0" distB="0" distL="0" distR="0" wp14:anchorId="76DDE730" wp14:editId="703ED4F6">
                <wp:extent cx="5943600" cy="145151"/>
                <wp:effectExtent l="0" t="0" r="0" b="7620"/>
                <wp:docPr id="10339" name="Group 74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43600" cy="145151"/>
                          <a:chOff x="0" y="0"/>
                          <a:chExt cx="5980176" cy="146304"/>
                        </a:xfrm>
                      </wpg:grpSpPr>
                      <wps:wsp>
                        <wps:cNvPr id="10340" name="Shape 10351"/>
                        <wps:cNvSpPr/>
                        <wps:spPr>
                          <a:xfrm>
                            <a:off x="0" y="0"/>
                            <a:ext cx="5980176" cy="146304"/>
                          </a:xfrm>
                          <a:custGeom>
                            <a:avLst/>
                            <a:gdLst/>
                            <a:ahLst/>
                            <a:cxnLst/>
                            <a:rect l="0" t="0" r="0" b="0"/>
                            <a:pathLst>
                              <a:path w="5980176" h="146304">
                                <a:moveTo>
                                  <a:pt x="0" y="0"/>
                                </a:moveTo>
                                <a:lnTo>
                                  <a:pt x="5980176" y="0"/>
                                </a:lnTo>
                                <a:lnTo>
                                  <a:pt x="5980176" y="146304"/>
                                </a:lnTo>
                                <a:lnTo>
                                  <a:pt x="0" y="146304"/>
                                </a:lnTo>
                                <a:lnTo>
                                  <a:pt x="0" y="0"/>
                                </a:lnTo>
                              </a:path>
                            </a:pathLst>
                          </a:custGeom>
                          <a:solidFill>
                            <a:srgbClr val="A1A1A1"/>
                          </a:solidFill>
                          <a:ln w="0" cap="flat">
                            <a:noFill/>
                            <a:miter lim="127000"/>
                          </a:ln>
                          <a:effectLst/>
                        </wps:spPr>
                        <wps:bodyPr/>
                      </wps:wsp>
                    </wpg:wgp>
                  </a:graphicData>
                </a:graphic>
              </wp:inline>
            </w:drawing>
          </mc:Choice>
          <mc:Fallback>
            <w:pict>
              <v:group w14:anchorId="7A52C6F0" id="Group 7417" o:spid="_x0000_s1026" style="width:468pt;height:11.45pt;mso-position-horizontal-relative:char;mso-position-vertical-relative:line" coordsize="59801,1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">
                <v:shape id="Shape 10351" o:spid="_x0000_s1027" style="position:absolute;width:59801;height:1463;visibility:visible;mso-wrap-style:square;v-text-anchor:top" coordsize="5980176,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" path="m,l5980176,r,146304l,146304,,e" fillcolor="#a1a1a1" stroked="f" strokeweight="0">
                  <v:stroke miterlimit="83231f" joinstyle="miter"/>
                  <v:path arrowok="t" textboxrect="0,0,5980176,146304"/>
                </v:shape>
                <w10:anchorlock/>
              </v:group>
            </w:pict>
          </mc:Fallback>
        </mc:AlternateContent>
      </w:r>
    </w:p>
    <w:p w14:paraId="317AADA2" w14:textId="77777777" w:rsidR="00C534AF" w:rsidRPr="001D6B7E" w:rsidRDefault="00C534AF" w:rsidP="00C534AF">
      <w:pPr>
        <w:jc w:val="both"/>
        <w:rPr>
          <w:rFonts w:ascii="Arial" w:hAnsi="Arial" w:cs="Arial"/>
          <w:b/>
          <w:i/>
          <w:color w:val="000000"/>
        </w:rPr>
      </w:pPr>
      <w:r w:rsidRPr="001D6B7E">
        <w:rPr>
          <w:rFonts w:ascii="Arial" w:hAnsi="Arial" w:cs="Arial"/>
          <w:b/>
          <w:i/>
          <w:color w:val="000000"/>
        </w:rPr>
        <w:t>***Section 903.3.1.2.2; change to read as follows:</w:t>
      </w:r>
    </w:p>
    <w:p w14:paraId="4A63E383" w14:textId="77777777" w:rsidR="00C534AF" w:rsidRPr="001D6B7E" w:rsidRDefault="00C534AF" w:rsidP="00C534AF">
      <w:pPr>
        <w:jc w:val="both"/>
        <w:rPr>
          <w:rFonts w:ascii="Arial" w:hAnsi="Arial" w:cs="Arial"/>
          <w:b/>
          <w:i/>
          <w:color w:val="000000"/>
        </w:rPr>
      </w:pPr>
    </w:p>
    <w:p w14:paraId="751BF340" w14:textId="77777777" w:rsidR="00C534AF" w:rsidRPr="001D6B7E" w:rsidRDefault="00C534AF" w:rsidP="00C534AF">
      <w:pPr>
        <w:jc w:val="both"/>
        <w:rPr>
          <w:rFonts w:ascii="Arial" w:hAnsi="Arial" w:cs="Arial"/>
          <w:b/>
          <w:iCs/>
          <w:color w:val="000000"/>
        </w:rPr>
      </w:pPr>
      <w:r w:rsidRPr="001D6B7E">
        <w:rPr>
          <w:rFonts w:ascii="Arial" w:hAnsi="Arial" w:cs="Arial"/>
          <w:b/>
          <w:iCs/>
          <w:color w:val="000000"/>
        </w:rPr>
        <w:t xml:space="preserve">903.3.1.2.2 Corridors and balconies </w:t>
      </w:r>
      <w:r w:rsidRPr="001D6B7E">
        <w:rPr>
          <w:rFonts w:ascii="Arial" w:hAnsi="Arial" w:cs="Arial"/>
          <w:b/>
          <w:iCs/>
          <w:strike/>
          <w:color w:val="000000"/>
        </w:rPr>
        <w:t>in the means of egress</w:t>
      </w:r>
      <w:r w:rsidRPr="001D6B7E">
        <w:rPr>
          <w:rFonts w:ascii="Arial" w:hAnsi="Arial" w:cs="Arial"/>
          <w:b/>
          <w:iCs/>
          <w:color w:val="000000"/>
        </w:rPr>
        <w:t xml:space="preserve">. </w:t>
      </w:r>
      <w:r w:rsidRPr="001D6B7E">
        <w:rPr>
          <w:rFonts w:ascii="Arial" w:hAnsi="Arial" w:cs="Arial"/>
          <w:bCs/>
          <w:iCs/>
          <w:color w:val="000000"/>
        </w:rPr>
        <w:t xml:space="preserve"> Sprinkler protection shall be provided in </w:t>
      </w:r>
      <w:r w:rsidRPr="001D6B7E">
        <w:rPr>
          <w:rFonts w:ascii="Arial" w:hAnsi="Arial" w:cs="Arial"/>
          <w:bCs/>
          <w:iCs/>
          <w:color w:val="000000"/>
          <w:u w:val="single"/>
        </w:rPr>
        <w:t xml:space="preserve">all </w:t>
      </w:r>
      <w:r w:rsidRPr="001D6B7E">
        <w:rPr>
          <w:rFonts w:ascii="Arial" w:hAnsi="Arial" w:cs="Arial"/>
          <w:bCs/>
          <w:iCs/>
          <w:color w:val="000000"/>
        </w:rPr>
        <w:t xml:space="preserve">corridors and for </w:t>
      </w:r>
      <w:r w:rsidRPr="001D6B7E">
        <w:rPr>
          <w:rFonts w:ascii="Arial" w:hAnsi="Arial" w:cs="Arial"/>
          <w:bCs/>
          <w:iCs/>
          <w:color w:val="000000"/>
          <w:u w:val="single"/>
        </w:rPr>
        <w:t xml:space="preserve">all </w:t>
      </w:r>
      <w:r w:rsidRPr="001D6B7E">
        <w:rPr>
          <w:rFonts w:ascii="Arial" w:hAnsi="Arial" w:cs="Arial"/>
          <w:bCs/>
          <w:iCs/>
          <w:color w:val="000000"/>
        </w:rPr>
        <w:t xml:space="preserve">balconies. </w:t>
      </w:r>
      <w:r w:rsidRPr="001D6B7E">
        <w:rPr>
          <w:rFonts w:ascii="Arial" w:hAnsi="Arial" w:cs="Arial"/>
          <w:bCs/>
          <w:iCs/>
          <w:strike/>
          <w:color w:val="000000"/>
        </w:rPr>
        <w:t>in the means of egress where any of the following conditions apply:</w:t>
      </w:r>
      <w:r w:rsidRPr="001D6B7E">
        <w:rPr>
          <w:rFonts w:ascii="Arial" w:hAnsi="Arial" w:cs="Arial"/>
          <w:bCs/>
          <w:iCs/>
          <w:color w:val="000000"/>
        </w:rPr>
        <w:t xml:space="preserve">  </w:t>
      </w:r>
      <w:r w:rsidRPr="001D6B7E">
        <w:rPr>
          <w:rFonts w:ascii="Arial" w:hAnsi="Arial" w:cs="Arial"/>
          <w:bCs/>
          <w:i/>
          <w:color w:val="000000"/>
        </w:rPr>
        <w:t>{Delete the rest of this section.}</w:t>
      </w:r>
    </w:p>
    <w:p w14:paraId="4C4FD636" w14:textId="77777777" w:rsidR="00C534AF" w:rsidRPr="001D6B7E" w:rsidRDefault="00C534AF" w:rsidP="00C534AF">
      <w:pPr>
        <w:jc w:val="both"/>
        <w:rPr>
          <w:rFonts w:ascii="Arial" w:hAnsi="Arial" w:cs="Arial"/>
          <w:b/>
          <w:iCs/>
          <w:color w:val="000000"/>
        </w:rPr>
      </w:pPr>
    </w:p>
    <w:p w14:paraId="2DD9A81D" w14:textId="77777777" w:rsidR="00C534AF" w:rsidRPr="001D6B7E" w:rsidRDefault="00C534AF" w:rsidP="00C534AF">
      <w:pPr>
        <w:jc w:val="both"/>
        <w:rPr>
          <w:rFonts w:ascii="Arial" w:hAnsi="Arial" w:cs="Arial"/>
          <w:color w:val="000000"/>
        </w:rPr>
      </w:pPr>
      <w:r w:rsidRPr="001D6B7E">
        <w:rPr>
          <w:rFonts w:ascii="Arial" w:hAnsi="Arial" w:cs="Arial"/>
          <w:i/>
        </w:rPr>
        <w:t>(Reason: Corridor protection is critical to the means of egress, and corridors are regularly utilized for miscellaneous storage, fixtures, artwork, food kiosks and beverage dispensers, and furnishings. Balcony protection is required due to issues with fire exposure via soffit vents and the potential for significant combustible loading.)</w:t>
      </w:r>
    </w:p>
    <w:p w14:paraId="05680353" w14:textId="1173B3C8" w:rsidR="006C3016" w:rsidRPr="00A252EA" w:rsidRDefault="00C534AF" w:rsidP="007559C2">
      <w:pPr>
        <w:jc w:val="both"/>
        <w:rPr>
          <w:rFonts w:ascii="Arial" w:hAnsi="Arial" w:cs="Arial"/>
          <w:b/>
          <w:iCs/>
          <w:color w:val="000000"/>
        </w:rPr>
      </w:pPr>
      <w:r>
        <w:rPr>
          <w:noProof/>
        </w:rPr>
        <mc:AlternateContent>
          <mc:Choice Requires="wpg">
            <w:drawing>
              <wp:inline distT="0" distB="0" distL="0" distR="0" wp14:anchorId="608FCE30" wp14:editId="45C075AF">
                <wp:extent cx="5943600" cy="144780"/>
                <wp:effectExtent l="0" t="0" r="0" b="7620"/>
                <wp:docPr id="10345" name="Group 74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43600" cy="144780"/>
                          <a:chOff x="0" y="0"/>
                          <a:chExt cx="5980176" cy="146304"/>
                        </a:xfrm>
                      </wpg:grpSpPr>
                      <wps:wsp>
                        <wps:cNvPr id="10349" name="Shape 10351"/>
                        <wps:cNvSpPr/>
                        <wps:spPr>
                          <a:xfrm>
                            <a:off x="0" y="0"/>
                            <a:ext cx="5980176" cy="146304"/>
                          </a:xfrm>
                          <a:custGeom>
                            <a:avLst/>
                            <a:gdLst/>
                            <a:ahLst/>
                            <a:cxnLst/>
                            <a:rect l="0" t="0" r="0" b="0"/>
                            <a:pathLst>
                              <a:path w="5980176" h="146304">
                                <a:moveTo>
                                  <a:pt x="0" y="0"/>
                                </a:moveTo>
                                <a:lnTo>
                                  <a:pt x="5980176" y="0"/>
                                </a:lnTo>
                                <a:lnTo>
                                  <a:pt x="5980176" y="146304"/>
                                </a:lnTo>
                                <a:lnTo>
                                  <a:pt x="0" y="146304"/>
                                </a:lnTo>
                                <a:lnTo>
                                  <a:pt x="0" y="0"/>
                                </a:lnTo>
                              </a:path>
                            </a:pathLst>
                          </a:custGeom>
                          <a:solidFill>
                            <a:srgbClr val="A1A1A1"/>
                          </a:solidFill>
                          <a:ln w="0" cap="flat">
                            <a:noFill/>
                            <a:miter lim="127000"/>
                          </a:ln>
                          <a:effectLst/>
                        </wps:spPr>
                        <wps:bodyPr/>
                      </wps:wsp>
                    </wpg:wgp>
                  </a:graphicData>
                </a:graphic>
              </wp:inline>
            </w:drawing>
          </mc:Choice>
          <mc:Fallback>
            <w:pict>
              <v:group w14:anchorId="0836325B" id="Group 7417" o:spid="_x0000_s1026" style="width:468pt;height:11.4pt;mso-position-horizontal-relative:char;mso-position-vertical-relative:line" coordsize="59801,1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">
                <v:shape id="Shape 10351" o:spid="_x0000_s1027" style="position:absolute;width:59801;height:1463;visibility:visible;mso-wrap-style:square;v-text-anchor:top" coordsize="5980176,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" path="m,l5980176,r,146304l,146304,,e" fillcolor="#a1a1a1" stroked="f" strokeweight="0">
                  <v:stroke miterlimit="83231f" joinstyle="miter"/>
                  <v:path arrowok="t" textboxrect="0,0,5980176,146304"/>
                </v:shape>
                <w10:anchorlock/>
              </v:group>
            </w:pict>
          </mc:Fallback>
        </mc:AlternateContent>
      </w:r>
    </w:p>
    <w:p w14:paraId="301AABE3" w14:textId="77777777" w:rsidR="00C534AF" w:rsidRPr="001D6B7E" w:rsidRDefault="00C534AF" w:rsidP="00C534AF">
      <w:pPr>
        <w:jc w:val="both"/>
        <w:rPr>
          <w:rFonts w:ascii="Arial" w:hAnsi="Arial" w:cs="Arial"/>
          <w:b/>
          <w:i/>
          <w:color w:val="000000"/>
        </w:rPr>
      </w:pPr>
      <w:r w:rsidRPr="001D6B7E">
        <w:rPr>
          <w:rFonts w:ascii="Arial" w:hAnsi="Arial" w:cs="Arial"/>
          <w:b/>
          <w:i/>
          <w:color w:val="000000"/>
        </w:rPr>
        <w:t>**Section 903.3.1.2.3; delete section and replace as follows:</w:t>
      </w:r>
    </w:p>
    <w:p w14:paraId="0A40ED33" w14:textId="77777777" w:rsidR="00C534AF" w:rsidRPr="001D6B7E" w:rsidRDefault="00C534AF" w:rsidP="00C534AF">
      <w:pPr>
        <w:jc w:val="both"/>
        <w:rPr>
          <w:rFonts w:ascii="Arial" w:hAnsi="Arial" w:cs="Arial"/>
          <w:i/>
          <w:color w:val="000000"/>
        </w:rPr>
      </w:pPr>
    </w:p>
    <w:p w14:paraId="77D866CF" w14:textId="77777777" w:rsidR="00C534AF" w:rsidRPr="001D6B7E" w:rsidRDefault="00C534AF" w:rsidP="00C534AF">
      <w:pPr>
        <w:jc w:val="both"/>
        <w:rPr>
          <w:rFonts w:ascii="Arial" w:hAnsi="Arial" w:cs="Arial"/>
          <w:color w:val="000000"/>
          <w:u w:val="single"/>
        </w:rPr>
      </w:pPr>
      <w:r w:rsidRPr="001D6B7E">
        <w:rPr>
          <w:rFonts w:ascii="Arial" w:hAnsi="Arial" w:cs="Arial"/>
          <w:b/>
          <w:color w:val="000000"/>
          <w:u w:val="single"/>
        </w:rPr>
        <w:t>Section 903.3.1.2.3 Attached Garages and Attics.</w:t>
      </w:r>
      <w:r w:rsidRPr="001D6B7E">
        <w:rPr>
          <w:rFonts w:ascii="Arial" w:hAnsi="Arial" w:cs="Arial"/>
          <w:color w:val="000000"/>
          <w:u w:val="single"/>
        </w:rPr>
        <w:t xml:space="preserve">  Sprinkler protection is required in attached garages, and in the following attic spaces:</w:t>
      </w:r>
    </w:p>
    <w:p w14:paraId="43ED16A0" w14:textId="77777777" w:rsidR="00C534AF" w:rsidRPr="001D6B7E" w:rsidRDefault="00C534AF" w:rsidP="00C534AF">
      <w:pPr>
        <w:jc w:val="both"/>
        <w:rPr>
          <w:rFonts w:ascii="Arial" w:hAnsi="Arial" w:cs="Arial"/>
          <w:color w:val="000000"/>
          <w:u w:val="single"/>
        </w:rPr>
      </w:pPr>
    </w:p>
    <w:p w14:paraId="7989C2AD" w14:textId="77777777" w:rsidR="00C534AF" w:rsidRPr="001D6B7E" w:rsidRDefault="00C534AF" w:rsidP="00C534AF">
      <w:pPr>
        <w:ind w:left="1080" w:hanging="360"/>
        <w:jc w:val="both"/>
        <w:rPr>
          <w:rFonts w:ascii="Arial" w:hAnsi="Arial" w:cs="Arial"/>
          <w:color w:val="000000"/>
          <w:u w:val="single"/>
        </w:rPr>
      </w:pPr>
      <w:r w:rsidRPr="001D6B7E">
        <w:rPr>
          <w:rFonts w:ascii="Arial" w:hAnsi="Arial" w:cs="Arial"/>
          <w:color w:val="000000"/>
          <w:u w:val="single"/>
        </w:rPr>
        <w:t>1.</w:t>
      </w:r>
      <w:r w:rsidRPr="001D6B7E">
        <w:rPr>
          <w:rFonts w:ascii="Arial" w:hAnsi="Arial" w:cs="Arial"/>
          <w:color w:val="000000"/>
          <w:u w:val="single"/>
        </w:rPr>
        <w:tab/>
        <w:t>Attics that are used or intended for living purposes or storage shall be protected by an automatic sprinkler system.</w:t>
      </w:r>
    </w:p>
    <w:p w14:paraId="34FE5CC9" w14:textId="77777777" w:rsidR="00C534AF" w:rsidRPr="001D6B7E" w:rsidRDefault="00C534AF" w:rsidP="00C534AF">
      <w:pPr>
        <w:ind w:left="1080" w:hanging="360"/>
        <w:jc w:val="both"/>
        <w:rPr>
          <w:rFonts w:ascii="Arial" w:hAnsi="Arial" w:cs="Arial"/>
          <w:color w:val="000000"/>
          <w:u w:val="single"/>
        </w:rPr>
      </w:pPr>
      <w:r w:rsidRPr="001D6B7E">
        <w:rPr>
          <w:rFonts w:ascii="Arial" w:hAnsi="Arial" w:cs="Arial"/>
          <w:color w:val="000000"/>
          <w:u w:val="single"/>
        </w:rPr>
        <w:t>2.</w:t>
      </w:r>
      <w:r w:rsidRPr="001D6B7E">
        <w:rPr>
          <w:rFonts w:ascii="Arial" w:hAnsi="Arial" w:cs="Arial"/>
          <w:color w:val="000000"/>
          <w:u w:val="single"/>
        </w:rPr>
        <w:tab/>
        <w:t>Where fuel-fired equipment is installed in an unsprinklered attic, not fewer than one quick-response intermediate temperature sprinkler shall be installed above the equipment.</w:t>
      </w:r>
    </w:p>
    <w:p w14:paraId="1D3A6144" w14:textId="77777777" w:rsidR="00C534AF" w:rsidRPr="001D6B7E" w:rsidRDefault="00C534AF" w:rsidP="00C534AF">
      <w:pPr>
        <w:ind w:left="1080" w:hanging="360"/>
        <w:jc w:val="both"/>
        <w:rPr>
          <w:rFonts w:ascii="Arial" w:hAnsi="Arial" w:cs="Arial"/>
          <w:color w:val="000000"/>
          <w:u w:val="single"/>
        </w:rPr>
      </w:pPr>
      <w:r w:rsidRPr="001D6B7E">
        <w:rPr>
          <w:rFonts w:ascii="Arial" w:hAnsi="Arial" w:cs="Arial"/>
          <w:color w:val="000000"/>
          <w:u w:val="single"/>
        </w:rPr>
        <w:t xml:space="preserve">3. </w:t>
      </w:r>
      <w:r w:rsidRPr="001D6B7E">
        <w:rPr>
          <w:rFonts w:ascii="Arial" w:hAnsi="Arial" w:cs="Arial"/>
          <w:color w:val="000000"/>
          <w:u w:val="single"/>
        </w:rPr>
        <w:tab/>
        <w:t>Attic spaces of buildings that are two or more stories in height above grade plane or above the lowest level of fire department vehicle access.</w:t>
      </w:r>
    </w:p>
    <w:p w14:paraId="63B223CD" w14:textId="77777777" w:rsidR="00C534AF" w:rsidRPr="001D6B7E" w:rsidRDefault="00C534AF" w:rsidP="00C534AF">
      <w:pPr>
        <w:ind w:left="1080" w:hanging="360"/>
        <w:jc w:val="both"/>
        <w:rPr>
          <w:rFonts w:ascii="Arial" w:hAnsi="Arial" w:cs="Arial"/>
          <w:color w:val="000000"/>
          <w:u w:val="single"/>
        </w:rPr>
      </w:pPr>
      <w:r w:rsidRPr="001D6B7E">
        <w:rPr>
          <w:rFonts w:ascii="Arial" w:hAnsi="Arial" w:cs="Arial"/>
          <w:color w:val="000000"/>
          <w:u w:val="single"/>
        </w:rPr>
        <w:t>4.</w:t>
      </w:r>
      <w:r w:rsidRPr="001D6B7E">
        <w:rPr>
          <w:rFonts w:ascii="Arial" w:hAnsi="Arial" w:cs="Arial"/>
          <w:color w:val="000000"/>
          <w:u w:val="single"/>
        </w:rPr>
        <w:tab/>
        <w:t>Group R-4, Condition 2 occupancy attics not required by Item 1 or 3 to have sprinklers shall comply with one of the following:</w:t>
      </w:r>
    </w:p>
    <w:p w14:paraId="44144EDB" w14:textId="77777777" w:rsidR="00C534AF" w:rsidRPr="001D6B7E" w:rsidRDefault="00C534AF" w:rsidP="00C534AF">
      <w:pPr>
        <w:ind w:left="1890" w:hanging="450"/>
        <w:jc w:val="both"/>
        <w:rPr>
          <w:rFonts w:ascii="Arial" w:hAnsi="Arial" w:cs="Arial"/>
          <w:color w:val="000000"/>
          <w:u w:val="single"/>
        </w:rPr>
      </w:pPr>
      <w:r w:rsidRPr="001D6B7E">
        <w:rPr>
          <w:rFonts w:ascii="Arial" w:hAnsi="Arial" w:cs="Arial"/>
          <w:color w:val="000000"/>
          <w:u w:val="single"/>
        </w:rPr>
        <w:t>4.1.</w:t>
      </w:r>
      <w:r w:rsidRPr="001D6B7E">
        <w:rPr>
          <w:rFonts w:ascii="Arial" w:hAnsi="Arial" w:cs="Arial"/>
          <w:color w:val="000000"/>
          <w:u w:val="single"/>
        </w:rPr>
        <w:tab/>
        <w:t>Provide automatic sprinkler system protection.</w:t>
      </w:r>
    </w:p>
    <w:p w14:paraId="5A220A2A" w14:textId="77777777" w:rsidR="00C534AF" w:rsidRPr="001D6B7E" w:rsidRDefault="00C534AF" w:rsidP="00C534AF">
      <w:pPr>
        <w:ind w:left="1890" w:hanging="450"/>
        <w:jc w:val="both"/>
        <w:rPr>
          <w:rFonts w:ascii="Arial" w:hAnsi="Arial" w:cs="Arial"/>
          <w:color w:val="000000"/>
          <w:u w:val="single"/>
        </w:rPr>
      </w:pPr>
      <w:r w:rsidRPr="001D6B7E">
        <w:rPr>
          <w:rFonts w:ascii="Arial" w:hAnsi="Arial" w:cs="Arial"/>
          <w:color w:val="000000"/>
          <w:u w:val="single"/>
        </w:rPr>
        <w:lastRenderedPageBreak/>
        <w:t>4.2.</w:t>
      </w:r>
      <w:r w:rsidRPr="001D6B7E">
        <w:rPr>
          <w:rFonts w:ascii="Arial" w:hAnsi="Arial" w:cs="Arial"/>
          <w:color w:val="000000"/>
          <w:u w:val="single"/>
        </w:rPr>
        <w:tab/>
        <w:t>Provide a heat detection system throughout the attic that is arranged to activate the building fire alarm system.</w:t>
      </w:r>
    </w:p>
    <w:p w14:paraId="66ECC898" w14:textId="77777777" w:rsidR="00C534AF" w:rsidRPr="001D6B7E" w:rsidRDefault="00C534AF" w:rsidP="00C534AF">
      <w:pPr>
        <w:ind w:left="1890" w:hanging="450"/>
        <w:jc w:val="both"/>
        <w:rPr>
          <w:rFonts w:ascii="Arial" w:hAnsi="Arial" w:cs="Arial"/>
          <w:color w:val="000000"/>
          <w:u w:val="single"/>
        </w:rPr>
      </w:pPr>
      <w:r w:rsidRPr="001D6B7E">
        <w:rPr>
          <w:rFonts w:ascii="Arial" w:hAnsi="Arial" w:cs="Arial"/>
          <w:color w:val="000000"/>
          <w:u w:val="single"/>
        </w:rPr>
        <w:t>4.3.</w:t>
      </w:r>
      <w:r w:rsidRPr="001D6B7E">
        <w:rPr>
          <w:rFonts w:ascii="Arial" w:hAnsi="Arial" w:cs="Arial"/>
          <w:color w:val="000000"/>
          <w:u w:val="single"/>
        </w:rPr>
        <w:tab/>
        <w:t>Construct the attic using noncombustible materials.</w:t>
      </w:r>
    </w:p>
    <w:p w14:paraId="24D8592B" w14:textId="77777777" w:rsidR="00C534AF" w:rsidRPr="001D6B7E" w:rsidRDefault="00C534AF" w:rsidP="00C534AF">
      <w:pPr>
        <w:ind w:left="1890" w:hanging="450"/>
        <w:jc w:val="both"/>
        <w:rPr>
          <w:rFonts w:ascii="Arial" w:hAnsi="Arial" w:cs="Arial"/>
          <w:color w:val="000000"/>
          <w:u w:val="single"/>
        </w:rPr>
      </w:pPr>
      <w:r w:rsidRPr="001D6B7E">
        <w:rPr>
          <w:rFonts w:ascii="Arial" w:hAnsi="Arial" w:cs="Arial"/>
          <w:color w:val="000000"/>
          <w:u w:val="single"/>
        </w:rPr>
        <w:t>4.4.</w:t>
      </w:r>
      <w:r w:rsidRPr="001D6B7E">
        <w:rPr>
          <w:rFonts w:ascii="Arial" w:hAnsi="Arial" w:cs="Arial"/>
          <w:color w:val="000000"/>
          <w:u w:val="single"/>
        </w:rPr>
        <w:tab/>
        <w:t>Construct the attic using fire-retardant-treated wood complying with Section 2303.2 of the International Building Code.</w:t>
      </w:r>
    </w:p>
    <w:p w14:paraId="1AE19A52" w14:textId="77777777" w:rsidR="00C534AF" w:rsidRPr="001D6B7E" w:rsidRDefault="00C534AF" w:rsidP="00C534AF">
      <w:pPr>
        <w:ind w:left="1890" w:hanging="450"/>
        <w:jc w:val="both"/>
        <w:rPr>
          <w:rFonts w:ascii="Arial" w:hAnsi="Arial" w:cs="Arial"/>
          <w:color w:val="000000"/>
          <w:u w:val="single"/>
        </w:rPr>
      </w:pPr>
      <w:r w:rsidRPr="001D6B7E">
        <w:rPr>
          <w:rFonts w:ascii="Arial" w:hAnsi="Arial" w:cs="Arial"/>
          <w:color w:val="000000"/>
          <w:u w:val="single"/>
        </w:rPr>
        <w:t>4.5.</w:t>
      </w:r>
      <w:r w:rsidRPr="001D6B7E">
        <w:rPr>
          <w:rFonts w:ascii="Arial" w:hAnsi="Arial" w:cs="Arial"/>
          <w:color w:val="000000"/>
          <w:u w:val="single"/>
        </w:rPr>
        <w:tab/>
        <w:t>Fill the attic with noncombustible insulation.</w:t>
      </w:r>
    </w:p>
    <w:p w14:paraId="5BE9EB24" w14:textId="77777777" w:rsidR="00C534AF" w:rsidRPr="001D6B7E" w:rsidRDefault="00C534AF" w:rsidP="00C534AF">
      <w:pPr>
        <w:jc w:val="both"/>
        <w:rPr>
          <w:rFonts w:ascii="Arial" w:hAnsi="Arial" w:cs="Arial"/>
          <w:color w:val="000000"/>
        </w:rPr>
      </w:pPr>
    </w:p>
    <w:p w14:paraId="37EEBC7D" w14:textId="77777777" w:rsidR="00C534AF" w:rsidRPr="001D6B7E" w:rsidRDefault="00C534AF" w:rsidP="00C534AF">
      <w:pPr>
        <w:jc w:val="both"/>
        <w:rPr>
          <w:rFonts w:ascii="Arial" w:hAnsi="Arial" w:cs="Arial"/>
          <w:color w:val="000000"/>
        </w:rPr>
      </w:pPr>
      <w:bookmarkStart w:id="0" w:name="_Hlk63173176"/>
      <w:r w:rsidRPr="001D6B7E">
        <w:rPr>
          <w:rFonts w:ascii="Arial" w:hAnsi="Arial" w:cs="Arial"/>
          <w:i/>
        </w:rPr>
        <w:t>(Reason: Attic protection is required due to issues with fire exposure via soffit vents, as well as firefighter safety. Several jurisdictions indicated experience with un-protected attic fires resulting in displacement of all building occupants. NFPA 13 provides for applicable attic sprinkler protection requirements, as well as exemptions to such, based on noncombustible construction, etc. Attached garages already require sprinklers via NFPA 13R – this amendment just re-emphasizes the requirement.)</w:t>
      </w:r>
    </w:p>
    <w:bookmarkEnd w:id="0"/>
    <w:p w14:paraId="1283C884" w14:textId="4786BBEB" w:rsidR="006C3016" w:rsidRPr="00CE3F63" w:rsidRDefault="0023164E" w:rsidP="00C534AF">
      <w:pPr>
        <w:pStyle w:val="CommentText"/>
        <w:rPr>
          <w:rFonts w:ascii="Arial" w:hAnsi="Arial" w:cs="Arial"/>
          <w:b/>
          <w:iCs/>
          <w:strike/>
        </w:rPr>
      </w:pPr>
      <w:r>
        <w:rPr>
          <w:noProof/>
        </w:rPr>
        <mc:AlternateContent>
          <mc:Choice Requires="wpg">
            <w:drawing>
              <wp:inline distT="0" distB="0" distL="0" distR="0" wp14:anchorId="0FFF835C" wp14:editId="6B5DDADC">
                <wp:extent cx="5980430" cy="146050"/>
                <wp:effectExtent l="0" t="0" r="0" b="0"/>
                <wp:docPr id="7406" name="Group 74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80430" cy="146050"/>
                          <a:chOff x="0" y="0"/>
                          <a:chExt cx="5980176" cy="146304"/>
                        </a:xfrm>
                      </wpg:grpSpPr>
                      <wps:wsp>
                        <wps:cNvPr id="7407" name="Shape 10351"/>
                        <wps:cNvSpPr/>
                        <wps:spPr>
                          <a:xfrm>
                            <a:off x="0" y="0"/>
                            <a:ext cx="5980176" cy="146304"/>
                          </a:xfrm>
                          <a:custGeom>
                            <a:avLst/>
                            <a:gdLst/>
                            <a:ahLst/>
                            <a:cxnLst/>
                            <a:rect l="0" t="0" r="0" b="0"/>
                            <a:pathLst>
                              <a:path w="5980176" h="146304">
                                <a:moveTo>
                                  <a:pt x="0" y="0"/>
                                </a:moveTo>
                                <a:lnTo>
                                  <a:pt x="5980176" y="0"/>
                                </a:lnTo>
                                <a:lnTo>
                                  <a:pt x="5980176" y="146304"/>
                                </a:lnTo>
                                <a:lnTo>
                                  <a:pt x="0" y="146304"/>
                                </a:lnTo>
                                <a:lnTo>
                                  <a:pt x="0" y="0"/>
                                </a:lnTo>
                              </a:path>
                            </a:pathLst>
                          </a:custGeom>
                          <a:solidFill>
                            <a:srgbClr val="A1A1A1"/>
                          </a:solidFill>
                          <a:ln w="0" cap="flat">
                            <a:noFill/>
                            <a:miter lim="127000"/>
                          </a:ln>
                          <a:effectLst/>
                        </wps:spPr>
                        <wps:bodyPr/>
                      </wps:wsp>
                    </wpg:wgp>
                  </a:graphicData>
                </a:graphic>
              </wp:inline>
            </w:drawing>
          </mc:Choice>
          <mc:Fallback>
            <w:pict>
              <v:group w14:anchorId="59CCF9F2" id="Group 7417" o:spid="_x0000_s1026" style="width:470.9pt;height:11.5pt;mso-position-horizontal-relative:char;mso-position-vertical-relative:line" coordsize="59801,1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">
                <v:shape id="Shape 10351" o:spid="_x0000_s1027" style="position:absolute;width:59801;height:1463;visibility:visible;mso-wrap-style:square;v-text-anchor:top" coordsize="5980176,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" path="m,l5980176,r,146304l,146304,,e" fillcolor="#a1a1a1" stroked="f" strokeweight="0">
                  <v:stroke miterlimit="83231f" joinstyle="miter"/>
                  <v:path arrowok="t" textboxrect="0,0,5980176,146304"/>
                </v:shape>
                <w10:anchorlock/>
              </v:group>
            </w:pict>
          </mc:Fallback>
        </mc:AlternateContent>
      </w:r>
    </w:p>
    <w:p w14:paraId="6A2BC15D" w14:textId="64B029CC" w:rsidR="001C6550" w:rsidRPr="009F041A" w:rsidRDefault="001C6550" w:rsidP="007559C2">
      <w:pPr>
        <w:jc w:val="both"/>
        <w:rPr>
          <w:rFonts w:ascii="Arial" w:hAnsi="Arial" w:cs="Arial"/>
          <w:b/>
          <w:i/>
          <w:color w:val="000000"/>
        </w:rPr>
      </w:pPr>
      <w:r>
        <w:rPr>
          <w:rFonts w:ascii="Arial" w:hAnsi="Arial" w:cs="Arial"/>
          <w:b/>
          <w:i/>
          <w:color w:val="000000"/>
        </w:rPr>
        <w:t>**</w:t>
      </w:r>
      <w:r w:rsidRPr="009F041A">
        <w:rPr>
          <w:rFonts w:ascii="Arial" w:hAnsi="Arial" w:cs="Arial"/>
          <w:b/>
          <w:i/>
          <w:color w:val="000000"/>
        </w:rPr>
        <w:t>Section 903.3.1.3; change to read as follows:</w:t>
      </w:r>
    </w:p>
    <w:p w14:paraId="2BA5F217" w14:textId="77777777" w:rsidR="001C6550" w:rsidRPr="009F041A" w:rsidRDefault="001C6550" w:rsidP="007559C2">
      <w:pPr>
        <w:pStyle w:val="Identifier"/>
        <w:jc w:val="both"/>
        <w:rPr>
          <w:rFonts w:cs="Arial"/>
          <w:color w:val="000000"/>
        </w:rPr>
      </w:pPr>
    </w:p>
    <w:p w14:paraId="18452603" w14:textId="77777777" w:rsidR="001C6550" w:rsidRPr="009F041A" w:rsidRDefault="001C6550" w:rsidP="007559C2">
      <w:pPr>
        <w:pStyle w:val="Identifier"/>
        <w:jc w:val="both"/>
        <w:rPr>
          <w:rFonts w:cs="Arial"/>
          <w:b w:val="0"/>
          <w:i w:val="0"/>
          <w:color w:val="000000"/>
        </w:rPr>
      </w:pPr>
      <w:r>
        <w:rPr>
          <w:rFonts w:cs="Arial"/>
          <w:i w:val="0"/>
          <w:color w:val="000000"/>
        </w:rPr>
        <w:t>903.3.1.3 NFPA 13D S</w:t>
      </w:r>
      <w:r w:rsidRPr="009F041A">
        <w:rPr>
          <w:rFonts w:cs="Arial"/>
          <w:i w:val="0"/>
          <w:color w:val="000000"/>
        </w:rPr>
        <w:t xml:space="preserve">prinkler </w:t>
      </w:r>
      <w:r>
        <w:rPr>
          <w:rFonts w:cs="Arial"/>
          <w:i w:val="0"/>
          <w:color w:val="000000"/>
          <w:lang w:val="en-US"/>
        </w:rPr>
        <w:t>S</w:t>
      </w:r>
      <w:r w:rsidRPr="009F041A">
        <w:rPr>
          <w:rFonts w:cs="Arial"/>
          <w:i w:val="0"/>
          <w:color w:val="000000"/>
        </w:rPr>
        <w:t>ystems.</w:t>
      </w:r>
      <w:r w:rsidRPr="009F041A">
        <w:rPr>
          <w:rFonts w:cs="Arial"/>
          <w:b w:val="0"/>
          <w:i w:val="0"/>
          <w:color w:val="000000"/>
        </w:rPr>
        <w:t xml:space="preserve"> </w:t>
      </w:r>
      <w:r>
        <w:rPr>
          <w:rFonts w:cs="Arial"/>
          <w:b w:val="0"/>
          <w:i w:val="0"/>
          <w:color w:val="000000"/>
          <w:lang w:val="en-US"/>
        </w:rPr>
        <w:t xml:space="preserve"> </w:t>
      </w:r>
      <w:r w:rsidRPr="009F041A">
        <w:rPr>
          <w:rFonts w:cs="Arial"/>
          <w:b w:val="0"/>
          <w:color w:val="000000"/>
        </w:rPr>
        <w:t xml:space="preserve">Automatic sprinkler systems </w:t>
      </w:r>
      <w:r w:rsidRPr="009F041A">
        <w:rPr>
          <w:rFonts w:cs="Arial"/>
          <w:b w:val="0"/>
          <w:i w:val="0"/>
          <w:color w:val="000000"/>
        </w:rPr>
        <w:t xml:space="preserve">installed in one- and two-family </w:t>
      </w:r>
      <w:r w:rsidRPr="009F041A">
        <w:rPr>
          <w:rFonts w:cs="Arial"/>
          <w:b w:val="0"/>
          <w:color w:val="000000"/>
        </w:rPr>
        <w:t>dwellings</w:t>
      </w:r>
      <w:r w:rsidRPr="009F041A">
        <w:rPr>
          <w:rFonts w:cs="Arial"/>
          <w:b w:val="0"/>
          <w:i w:val="0"/>
          <w:color w:val="000000"/>
          <w:lang w:val="en-US"/>
        </w:rPr>
        <w:t>;</w:t>
      </w:r>
      <w:r w:rsidRPr="009F041A">
        <w:rPr>
          <w:rFonts w:cs="Arial"/>
          <w:b w:val="0"/>
          <w:i w:val="0"/>
          <w:color w:val="000000"/>
        </w:rPr>
        <w:t xml:space="preserve"> Group R-3</w:t>
      </w:r>
      <w:r w:rsidRPr="009F041A">
        <w:rPr>
          <w:rFonts w:cs="Arial"/>
          <w:b w:val="0"/>
          <w:i w:val="0"/>
          <w:color w:val="000000"/>
          <w:lang w:val="en-US"/>
        </w:rPr>
        <w:t>; Group</w:t>
      </w:r>
      <w:r w:rsidRPr="009F041A">
        <w:rPr>
          <w:rFonts w:cs="Arial"/>
          <w:b w:val="0"/>
          <w:i w:val="0"/>
          <w:color w:val="000000"/>
        </w:rPr>
        <w:t xml:space="preserve"> R-4</w:t>
      </w:r>
      <w:r>
        <w:rPr>
          <w:rFonts w:cs="Arial"/>
          <w:b w:val="0"/>
          <w:i w:val="0"/>
          <w:color w:val="000000"/>
          <w:lang w:val="en-US"/>
        </w:rPr>
        <w:t>,</w:t>
      </w:r>
      <w:r w:rsidRPr="009F041A">
        <w:rPr>
          <w:rFonts w:cs="Arial"/>
          <w:b w:val="0"/>
          <w:i w:val="0"/>
          <w:color w:val="000000"/>
        </w:rPr>
        <w:t xml:space="preserve"> </w:t>
      </w:r>
      <w:r w:rsidRPr="009F041A">
        <w:rPr>
          <w:rFonts w:cs="Arial"/>
          <w:b w:val="0"/>
          <w:i w:val="0"/>
          <w:color w:val="000000"/>
          <w:lang w:val="en-US"/>
        </w:rPr>
        <w:t>Condition 1</w:t>
      </w:r>
      <w:r>
        <w:rPr>
          <w:rFonts w:cs="Arial"/>
          <w:b w:val="0"/>
          <w:i w:val="0"/>
          <w:color w:val="000000"/>
          <w:lang w:val="en-US"/>
        </w:rPr>
        <w:t>;</w:t>
      </w:r>
      <w:r w:rsidRPr="009F041A">
        <w:rPr>
          <w:rFonts w:cs="Arial"/>
          <w:b w:val="0"/>
          <w:i w:val="0"/>
          <w:color w:val="000000"/>
        </w:rPr>
        <w:t xml:space="preserve"> and </w:t>
      </w:r>
      <w:r w:rsidRPr="009F041A">
        <w:rPr>
          <w:rFonts w:cs="Arial"/>
          <w:b w:val="0"/>
          <w:color w:val="000000"/>
        </w:rPr>
        <w:t>townhouses</w:t>
      </w:r>
      <w:r w:rsidRPr="009F041A">
        <w:rPr>
          <w:rFonts w:cs="Arial"/>
          <w:b w:val="0"/>
          <w:i w:val="0"/>
          <w:color w:val="000000"/>
        </w:rPr>
        <w:t xml:space="preserve"> shall be permitted to be installed throughout in accordance with NFPA 13D </w:t>
      </w:r>
      <w:r w:rsidRPr="009F041A">
        <w:rPr>
          <w:rFonts w:cs="Arial"/>
          <w:b w:val="0"/>
          <w:i w:val="0"/>
          <w:color w:val="000000"/>
          <w:u w:val="single"/>
        </w:rPr>
        <w:t>or in accordance with state law.</w:t>
      </w:r>
    </w:p>
    <w:p w14:paraId="2FD009C6" w14:textId="77777777" w:rsidR="001C6550" w:rsidRPr="009F041A" w:rsidRDefault="001C6550" w:rsidP="007559C2">
      <w:pPr>
        <w:pStyle w:val="Identifier"/>
        <w:jc w:val="both"/>
        <w:rPr>
          <w:rFonts w:cs="Arial"/>
          <w:b w:val="0"/>
          <w:color w:val="000000"/>
        </w:rPr>
      </w:pPr>
    </w:p>
    <w:p w14:paraId="5B13ABBF" w14:textId="77777777" w:rsidR="001C6550" w:rsidRPr="009F041A" w:rsidRDefault="001C6550" w:rsidP="007559C2">
      <w:pPr>
        <w:jc w:val="both"/>
        <w:rPr>
          <w:rFonts w:ascii="Arial" w:hAnsi="Arial" w:cs="Arial"/>
          <w:i/>
          <w:color w:val="000000"/>
        </w:rPr>
      </w:pPr>
      <w:r w:rsidRPr="009F041A">
        <w:rPr>
          <w:rFonts w:ascii="Arial" w:hAnsi="Arial" w:cs="Arial"/>
          <w:i/>
          <w:color w:val="000000"/>
        </w:rPr>
        <w:t>(Reason: To allow the use of the Plumbing sec</w:t>
      </w:r>
      <w:r>
        <w:rPr>
          <w:rFonts w:ascii="Arial" w:hAnsi="Arial" w:cs="Arial"/>
          <w:i/>
          <w:color w:val="000000"/>
        </w:rPr>
        <w:t>tion of the International Residential Code (IRC)</w:t>
      </w:r>
      <w:r w:rsidRPr="009F041A">
        <w:rPr>
          <w:rFonts w:ascii="Arial" w:hAnsi="Arial" w:cs="Arial"/>
          <w:i/>
          <w:color w:val="000000"/>
        </w:rPr>
        <w:t xml:space="preserve"> and recognize current state stipulations in this regard.)</w:t>
      </w:r>
    </w:p>
    <w:p w14:paraId="1CB0AEC8" w14:textId="7BEEFC49" w:rsidR="001C6550" w:rsidRPr="009F041A" w:rsidRDefault="0023164E" w:rsidP="007559C2">
      <w:pPr>
        <w:jc w:val="both"/>
        <w:rPr>
          <w:rFonts w:ascii="Arial" w:hAnsi="Arial" w:cs="Arial"/>
          <w:i/>
        </w:rPr>
      </w:pPr>
      <w:r>
        <w:rPr>
          <w:noProof/>
        </w:rPr>
        <mc:AlternateContent>
          <mc:Choice Requires="wpg">
            <w:drawing>
              <wp:inline distT="0" distB="0" distL="0" distR="0" wp14:anchorId="522F345D" wp14:editId="687F6FC0">
                <wp:extent cx="5980430" cy="146050"/>
                <wp:effectExtent l="0" t="0" r="0" b="0"/>
                <wp:docPr id="7404" name="Group 74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80430" cy="146050"/>
                          <a:chOff x="0" y="0"/>
                          <a:chExt cx="5980176" cy="146304"/>
                        </a:xfrm>
                      </wpg:grpSpPr>
                      <wps:wsp>
                        <wps:cNvPr id="7405" name="Shape 10351"/>
                        <wps:cNvSpPr/>
                        <wps:spPr>
                          <a:xfrm>
                            <a:off x="0" y="0"/>
                            <a:ext cx="5980176" cy="146304"/>
                          </a:xfrm>
                          <a:custGeom>
                            <a:avLst/>
                            <a:gdLst/>
                            <a:ahLst/>
                            <a:cxnLst/>
                            <a:rect l="0" t="0" r="0" b="0"/>
                            <a:pathLst>
                              <a:path w="5980176" h="146304">
                                <a:moveTo>
                                  <a:pt x="0" y="0"/>
                                </a:moveTo>
                                <a:lnTo>
                                  <a:pt x="5980176" y="0"/>
                                </a:lnTo>
                                <a:lnTo>
                                  <a:pt x="5980176" y="146304"/>
                                </a:lnTo>
                                <a:lnTo>
                                  <a:pt x="0" y="146304"/>
                                </a:lnTo>
                                <a:lnTo>
                                  <a:pt x="0" y="0"/>
                                </a:lnTo>
                              </a:path>
                            </a:pathLst>
                          </a:custGeom>
                          <a:solidFill>
                            <a:srgbClr val="A1A1A1"/>
                          </a:solidFill>
                          <a:ln w="0" cap="flat">
                            <a:noFill/>
                            <a:miter lim="127000"/>
                          </a:ln>
                          <a:effectLst/>
                        </wps:spPr>
                        <wps:bodyPr/>
                      </wps:wsp>
                    </wpg:wgp>
                  </a:graphicData>
                </a:graphic>
              </wp:inline>
            </w:drawing>
          </mc:Choice>
          <mc:Fallback>
            <w:pict>
              <v:group w14:anchorId="3102A69E" id="Group 7417" o:spid="_x0000_s1026" style="width:470.9pt;height:11.5pt;mso-position-horizontal-relative:char;mso-position-vertical-relative:line" coordsize="59801,1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">
                <v:shape id="Shape 10351" o:spid="_x0000_s1027" style="position:absolute;width:59801;height:1463;visibility:visible;mso-wrap-style:square;v-text-anchor:top" coordsize="5980176,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" path="m,l5980176,r,146304l,146304,,e" fillcolor="#a1a1a1" stroked="f" strokeweight="0">
                  <v:stroke miterlimit="83231f" joinstyle="miter"/>
                  <v:path arrowok="t" textboxrect="0,0,5980176,146304"/>
                </v:shape>
                <w10:anchorlock/>
              </v:group>
            </w:pict>
          </mc:Fallback>
        </mc:AlternateContent>
      </w:r>
    </w:p>
    <w:p w14:paraId="412DF3D1" w14:textId="77777777" w:rsidR="001C6550" w:rsidRPr="005A2FA0" w:rsidRDefault="001C6550" w:rsidP="007559C2">
      <w:pPr>
        <w:tabs>
          <w:tab w:val="left" w:pos="4230"/>
        </w:tabs>
        <w:spacing w:line="276" w:lineRule="auto"/>
        <w:jc w:val="both"/>
        <w:rPr>
          <w:rFonts w:ascii="Arial" w:hAnsi="Arial" w:cs="Arial"/>
          <w:b/>
          <w:bCs/>
          <w:i/>
          <w:iCs/>
          <w:color w:val="000000"/>
        </w:rPr>
      </w:pPr>
      <w:r w:rsidRPr="005A2FA0">
        <w:rPr>
          <w:rFonts w:ascii="Arial" w:hAnsi="Arial" w:cs="Arial"/>
          <w:b/>
          <w:bCs/>
          <w:i/>
          <w:iCs/>
          <w:color w:val="000000"/>
        </w:rPr>
        <w:t>**Section 903.3.1.4; add to read as follows:</w:t>
      </w:r>
    </w:p>
    <w:p w14:paraId="1AEF6581" w14:textId="77777777" w:rsidR="001C6550" w:rsidRPr="005A2FA0" w:rsidRDefault="001C6550" w:rsidP="007559C2">
      <w:pPr>
        <w:tabs>
          <w:tab w:val="left" w:pos="4230"/>
        </w:tabs>
        <w:spacing w:line="276" w:lineRule="auto"/>
        <w:jc w:val="both"/>
        <w:rPr>
          <w:rFonts w:ascii="Arial" w:eastAsia="Calibri" w:hAnsi="Arial" w:cs="Arial"/>
          <w:sz w:val="16"/>
          <w:szCs w:val="16"/>
        </w:rPr>
      </w:pPr>
    </w:p>
    <w:p w14:paraId="6D15D1C3" w14:textId="77777777" w:rsidR="001C6550" w:rsidRPr="005A2FA0" w:rsidRDefault="001C6550" w:rsidP="0029265F">
      <w:pPr>
        <w:autoSpaceDE w:val="0"/>
        <w:autoSpaceDN w:val="0"/>
        <w:adjustRightInd w:val="0"/>
        <w:jc w:val="both"/>
        <w:rPr>
          <w:rFonts w:ascii="Arial" w:eastAsia="Calibri" w:hAnsi="Arial" w:cs="Arial"/>
          <w:u w:val="single"/>
        </w:rPr>
      </w:pPr>
      <w:r w:rsidRPr="005A2FA0">
        <w:rPr>
          <w:rFonts w:ascii="Arial" w:hAnsi="Arial" w:cs="Arial"/>
          <w:b/>
          <w:color w:val="000000"/>
        </w:rPr>
        <w:t xml:space="preserve">[F] </w:t>
      </w:r>
      <w:r w:rsidRPr="005A2FA0">
        <w:rPr>
          <w:rFonts w:ascii="Arial" w:eastAsia="Calibri" w:hAnsi="Arial" w:cs="Arial"/>
          <w:b/>
          <w:u w:val="single"/>
        </w:rPr>
        <w:t>903.3.1.4 Freeze protection.</w:t>
      </w:r>
      <w:r w:rsidRPr="005A2FA0">
        <w:rPr>
          <w:rFonts w:ascii="Arial" w:eastAsia="Calibri" w:hAnsi="Arial" w:cs="Arial"/>
          <w:u w:val="single"/>
        </w:rPr>
        <w:t xml:space="preserve"> Freeze protection systems for automatic fire sprinkler systems shall be in accordance with the requirements of the applicable referenced NFPA standard and this section.</w:t>
      </w:r>
    </w:p>
    <w:p w14:paraId="791D261D" w14:textId="3D8AF73A" w:rsidR="001C6550" w:rsidRPr="005A2FA0" w:rsidRDefault="001C6550" w:rsidP="005310CF">
      <w:pPr>
        <w:autoSpaceDE w:val="0"/>
        <w:autoSpaceDN w:val="0"/>
        <w:adjustRightInd w:val="0"/>
        <w:ind w:left="720"/>
        <w:jc w:val="both"/>
        <w:rPr>
          <w:rFonts w:ascii="Arial" w:eastAsia="Calibri" w:hAnsi="Arial" w:cs="Arial"/>
          <w:u w:val="single"/>
        </w:rPr>
      </w:pPr>
      <w:r w:rsidRPr="005A2FA0">
        <w:rPr>
          <w:rFonts w:ascii="Arial" w:eastAsia="Calibri" w:hAnsi="Arial" w:cs="Arial"/>
          <w:b/>
          <w:u w:val="single"/>
        </w:rPr>
        <w:t>903.3.1.4.1 Attics.</w:t>
      </w:r>
      <w:r w:rsidRPr="005A2FA0">
        <w:rPr>
          <w:rFonts w:ascii="Arial" w:eastAsia="Calibri" w:hAnsi="Arial" w:cs="Arial"/>
          <w:u w:val="single"/>
        </w:rPr>
        <w:t xml:space="preserve"> Only </w:t>
      </w:r>
      <w:r w:rsidR="00D06B20" w:rsidRPr="005A2FA0">
        <w:rPr>
          <w:rFonts w:ascii="Arial" w:eastAsia="Calibri" w:hAnsi="Arial" w:cs="Arial"/>
          <w:u w:val="single"/>
        </w:rPr>
        <w:t>dry pipe</w:t>
      </w:r>
      <w:r w:rsidRPr="005A2FA0">
        <w:rPr>
          <w:rFonts w:ascii="Arial" w:eastAsia="Calibri" w:hAnsi="Arial" w:cs="Arial"/>
          <w:u w:val="single"/>
        </w:rPr>
        <w:t xml:space="preserve">, preaction, or listed antifreeze automatic fire sprinkler systems shall be allowed to protect attic spaces. </w:t>
      </w:r>
    </w:p>
    <w:p w14:paraId="6E4C2589" w14:textId="77777777" w:rsidR="001C6550" w:rsidRPr="005A2FA0" w:rsidRDefault="001C6550" w:rsidP="007D5964">
      <w:pPr>
        <w:autoSpaceDE w:val="0"/>
        <w:autoSpaceDN w:val="0"/>
        <w:adjustRightInd w:val="0"/>
        <w:ind w:left="1440"/>
        <w:jc w:val="both"/>
        <w:rPr>
          <w:rFonts w:ascii="Arial" w:eastAsia="Calibri" w:hAnsi="Arial" w:cs="Arial"/>
          <w:u w:val="single"/>
        </w:rPr>
      </w:pPr>
      <w:r w:rsidRPr="005A2FA0">
        <w:rPr>
          <w:rFonts w:ascii="Arial" w:eastAsia="Calibri" w:hAnsi="Arial" w:cs="Arial"/>
          <w:b/>
          <w:u w:val="single"/>
        </w:rPr>
        <w:t>Exception:</w:t>
      </w:r>
      <w:r w:rsidRPr="005A2FA0">
        <w:rPr>
          <w:rFonts w:ascii="Arial" w:eastAsia="Calibri" w:hAnsi="Arial" w:cs="Arial"/>
          <w:u w:val="single"/>
        </w:rPr>
        <w:t xml:space="preserve"> Wet-pipe fire sprinkler systems shall be allowed to protect non-ventilated attic spaces where:</w:t>
      </w:r>
    </w:p>
    <w:p w14:paraId="7A48F479" w14:textId="77777777" w:rsidR="001C6550" w:rsidRPr="005A2FA0" w:rsidRDefault="001C6550" w:rsidP="009C1BC4">
      <w:pPr>
        <w:numPr>
          <w:ilvl w:val="0"/>
          <w:numId w:val="27"/>
        </w:numPr>
        <w:autoSpaceDE w:val="0"/>
        <w:autoSpaceDN w:val="0"/>
        <w:adjustRightInd w:val="0"/>
        <w:spacing w:after="200" w:line="276" w:lineRule="auto"/>
        <w:contextualSpacing/>
        <w:jc w:val="both"/>
        <w:rPr>
          <w:rFonts w:ascii="Arial" w:eastAsia="Calibri" w:hAnsi="Arial" w:cs="Arial"/>
          <w:u w:val="single"/>
        </w:rPr>
      </w:pPr>
      <w:r w:rsidRPr="005A2FA0">
        <w:rPr>
          <w:rFonts w:ascii="Arial" w:eastAsia="Calibri" w:hAnsi="Arial" w:cs="Arial"/>
          <w:u w:val="single"/>
        </w:rPr>
        <w:t>The attic sprinklers are supplied by a separate floor control valve assembly to allow ease of draining the attic system without impairing sprinklers throughout the rest of the building, and</w:t>
      </w:r>
    </w:p>
    <w:p w14:paraId="5BD7C1F6" w14:textId="77777777" w:rsidR="001C6550" w:rsidRPr="005A2FA0" w:rsidRDefault="001C6550" w:rsidP="007559C2">
      <w:pPr>
        <w:numPr>
          <w:ilvl w:val="0"/>
          <w:numId w:val="27"/>
        </w:numPr>
        <w:autoSpaceDE w:val="0"/>
        <w:autoSpaceDN w:val="0"/>
        <w:adjustRightInd w:val="0"/>
        <w:spacing w:after="200" w:line="276" w:lineRule="auto"/>
        <w:contextualSpacing/>
        <w:jc w:val="both"/>
        <w:rPr>
          <w:rFonts w:ascii="Arial" w:eastAsia="Calibri" w:hAnsi="Arial" w:cs="Arial"/>
          <w:u w:val="single"/>
        </w:rPr>
      </w:pPr>
      <w:r w:rsidRPr="005A2FA0">
        <w:rPr>
          <w:rFonts w:ascii="Arial" w:eastAsia="Calibri" w:hAnsi="Arial" w:cs="Arial"/>
          <w:u w:val="single"/>
        </w:rPr>
        <w:t>Adequate heat shall be provided for freeze protection as per the applicable referenced NFPA standard, and</w:t>
      </w:r>
    </w:p>
    <w:p w14:paraId="7F38EBE1" w14:textId="77777777" w:rsidR="001C6550" w:rsidRPr="005A2FA0" w:rsidRDefault="001C6550" w:rsidP="007559C2">
      <w:pPr>
        <w:numPr>
          <w:ilvl w:val="0"/>
          <w:numId w:val="27"/>
        </w:numPr>
        <w:autoSpaceDE w:val="0"/>
        <w:autoSpaceDN w:val="0"/>
        <w:adjustRightInd w:val="0"/>
        <w:spacing w:after="200" w:line="276" w:lineRule="auto"/>
        <w:contextualSpacing/>
        <w:jc w:val="both"/>
        <w:rPr>
          <w:rFonts w:ascii="Arial" w:eastAsia="Calibri" w:hAnsi="Arial" w:cs="Arial"/>
          <w:u w:val="single"/>
        </w:rPr>
      </w:pPr>
      <w:r w:rsidRPr="005A2FA0">
        <w:rPr>
          <w:rFonts w:ascii="Arial" w:eastAsia="Calibri" w:hAnsi="Arial" w:cs="Arial"/>
          <w:u w:val="single"/>
        </w:rPr>
        <w:t>The attic space is a part of the building’s thermal, or heat, envelope, such that insulation is provided at the roof deck, rather than at the ceiling level.</w:t>
      </w:r>
    </w:p>
    <w:p w14:paraId="45BE1E0F" w14:textId="77777777" w:rsidR="001C6550" w:rsidRPr="005A2FA0" w:rsidRDefault="001C6550" w:rsidP="007559C2">
      <w:pPr>
        <w:autoSpaceDE w:val="0"/>
        <w:autoSpaceDN w:val="0"/>
        <w:adjustRightInd w:val="0"/>
        <w:ind w:left="720"/>
        <w:jc w:val="both"/>
        <w:rPr>
          <w:rFonts w:ascii="Arial" w:eastAsia="Calibri" w:hAnsi="Arial" w:cs="Arial"/>
          <w:u w:val="single"/>
        </w:rPr>
      </w:pPr>
      <w:r w:rsidRPr="005A2FA0">
        <w:rPr>
          <w:rFonts w:ascii="Arial" w:eastAsia="Calibri" w:hAnsi="Arial" w:cs="Arial"/>
          <w:b/>
          <w:u w:val="single"/>
        </w:rPr>
        <w:t>903.3.1.4.2 Heat trace/insulation.</w:t>
      </w:r>
      <w:r w:rsidRPr="005A2FA0">
        <w:rPr>
          <w:rFonts w:ascii="Arial" w:eastAsia="Calibri" w:hAnsi="Arial" w:cs="Arial"/>
          <w:u w:val="single"/>
        </w:rPr>
        <w:t xml:space="preserve"> Heat trace/insulation shall only be allowed where approved by the fire code official for small sections of large diameter water-filled pipe.</w:t>
      </w:r>
    </w:p>
    <w:p w14:paraId="29940117" w14:textId="77777777" w:rsidR="001C6550" w:rsidRPr="005A2FA0" w:rsidRDefault="001C6550" w:rsidP="007559C2">
      <w:pPr>
        <w:tabs>
          <w:tab w:val="left" w:pos="4230"/>
        </w:tabs>
        <w:spacing w:line="276" w:lineRule="auto"/>
        <w:jc w:val="both"/>
        <w:rPr>
          <w:rFonts w:ascii="Arial" w:eastAsia="Calibri" w:hAnsi="Arial" w:cs="Arial"/>
          <w:i/>
          <w:sz w:val="16"/>
          <w:szCs w:val="16"/>
          <w:u w:val="single"/>
        </w:rPr>
      </w:pPr>
    </w:p>
    <w:p w14:paraId="2DFA8874" w14:textId="77777777" w:rsidR="001C6550" w:rsidRPr="005A2FA0" w:rsidRDefault="001C6550" w:rsidP="007559C2">
      <w:pPr>
        <w:jc w:val="both"/>
        <w:rPr>
          <w:rFonts w:ascii="Arial" w:hAnsi="Arial" w:cs="Arial"/>
          <w:i/>
        </w:rPr>
      </w:pPr>
      <w:r w:rsidRPr="005A2FA0">
        <w:rPr>
          <w:rFonts w:ascii="Arial" w:hAnsi="Arial" w:cs="Arial"/>
          <w:i/>
          <w:color w:val="000000"/>
        </w:rPr>
        <w:t>(Reason: In the last few years, severe winters brought to light several issues with current practices for sprinklering attics, not the least of which was wet-pipe sprinklers in ventilated attics provided with space heaters, etc. for freeze protection of such piping.  This practice is not acceptable for the protection of water-filled piping in a ventilated attic space as it does not provide a reliable means of maintaining the minimum 40 degrees required by NFPA, wastes energy, and presents a potential ignition source to the attic space.  Listed antifreeze is specifically included because NFPA currently allows such even though there is no currently listed antifreeze at the time of development of these amendments.  The intent of this amendment is to help reduce the large number of freeze breaks that have occurred in the past with water-filled wet-pipe sprinkler systems in the future, most specifically in attic spaces.)</w:t>
      </w:r>
    </w:p>
    <w:p w14:paraId="7F518D59" w14:textId="22AEFB85" w:rsidR="001C6550" w:rsidRPr="005A2FA0" w:rsidRDefault="0023164E" w:rsidP="007559C2">
      <w:pPr>
        <w:tabs>
          <w:tab w:val="left" w:pos="4230"/>
        </w:tabs>
        <w:spacing w:line="276" w:lineRule="auto"/>
        <w:jc w:val="both"/>
        <w:rPr>
          <w:rFonts w:ascii="Arial" w:hAnsi="Arial" w:cs="Arial"/>
          <w:i/>
          <w:color w:val="000000"/>
        </w:rPr>
      </w:pPr>
      <w:r>
        <w:rPr>
          <w:noProof/>
        </w:rPr>
        <mc:AlternateContent>
          <mc:Choice Requires="wpg">
            <w:drawing>
              <wp:inline distT="0" distB="0" distL="0" distR="0" wp14:anchorId="1C9C489B" wp14:editId="547835A6">
                <wp:extent cx="5980430" cy="146050"/>
                <wp:effectExtent l="0" t="0" r="0" b="0"/>
                <wp:docPr id="7402" name="Group 74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80430" cy="146050"/>
                          <a:chOff x="0" y="0"/>
                          <a:chExt cx="5980176" cy="146304"/>
                        </a:xfrm>
                      </wpg:grpSpPr>
                      <wps:wsp>
                        <wps:cNvPr id="7403" name="Shape 10351"/>
                        <wps:cNvSpPr/>
                        <wps:spPr>
                          <a:xfrm>
                            <a:off x="0" y="0"/>
                            <a:ext cx="5980176" cy="146304"/>
                          </a:xfrm>
                          <a:custGeom>
                            <a:avLst/>
                            <a:gdLst/>
                            <a:ahLst/>
                            <a:cxnLst/>
                            <a:rect l="0" t="0" r="0" b="0"/>
                            <a:pathLst>
                              <a:path w="5980176" h="146304">
                                <a:moveTo>
                                  <a:pt x="0" y="0"/>
                                </a:moveTo>
                                <a:lnTo>
                                  <a:pt x="5980176" y="0"/>
                                </a:lnTo>
                                <a:lnTo>
                                  <a:pt x="5980176" y="146304"/>
                                </a:lnTo>
                                <a:lnTo>
                                  <a:pt x="0" y="146304"/>
                                </a:lnTo>
                                <a:lnTo>
                                  <a:pt x="0" y="0"/>
                                </a:lnTo>
                              </a:path>
                            </a:pathLst>
                          </a:custGeom>
                          <a:solidFill>
                            <a:srgbClr val="A1A1A1"/>
                          </a:solidFill>
                          <a:ln w="0" cap="flat">
                            <a:noFill/>
                            <a:miter lim="127000"/>
                          </a:ln>
                          <a:effectLst/>
                        </wps:spPr>
                        <wps:bodyPr/>
                      </wps:wsp>
                    </wpg:wgp>
                  </a:graphicData>
                </a:graphic>
              </wp:inline>
            </w:drawing>
          </mc:Choice>
          <mc:Fallback>
            <w:pict>
              <v:group w14:anchorId="6EDB3056" id="Group 7417" o:spid="_x0000_s1026" style="width:470.9pt;height:11.5pt;mso-position-horizontal-relative:char;mso-position-vertical-relative:line" coordsize="59801,1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">
                <v:shape id="Shape 10351" o:spid="_x0000_s1027" style="position:absolute;width:59801;height:1463;visibility:visible;mso-wrap-style:square;v-text-anchor:top" coordsize="5980176,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" path="m,l5980176,r,146304l,146304,,e" fillcolor="#a1a1a1" stroked="f" strokeweight="0">
                  <v:stroke miterlimit="83231f" joinstyle="miter"/>
                  <v:path arrowok="t" textboxrect="0,0,5980176,146304"/>
                </v:shape>
                <w10:anchorlock/>
              </v:group>
            </w:pict>
          </mc:Fallback>
        </mc:AlternateContent>
      </w:r>
    </w:p>
    <w:p w14:paraId="76A88CE9" w14:textId="77777777" w:rsidR="001C6550" w:rsidRDefault="001C6550" w:rsidP="007559C2">
      <w:pPr>
        <w:jc w:val="both"/>
        <w:rPr>
          <w:rFonts w:ascii="Arial" w:hAnsi="Arial" w:cs="Arial"/>
          <w:b/>
          <w:i/>
          <w:color w:val="000000"/>
          <w:lang w:val="x-none" w:eastAsia="x-none"/>
        </w:rPr>
      </w:pPr>
      <w:r w:rsidRPr="005A2FA0">
        <w:rPr>
          <w:rFonts w:ascii="Arial" w:hAnsi="Arial" w:cs="Arial"/>
          <w:b/>
          <w:i/>
          <w:color w:val="000000"/>
          <w:lang w:eastAsia="x-none"/>
        </w:rPr>
        <w:t>**</w:t>
      </w:r>
      <w:r w:rsidRPr="005A2FA0">
        <w:rPr>
          <w:rFonts w:ascii="Arial" w:hAnsi="Arial" w:cs="Arial"/>
          <w:b/>
          <w:i/>
          <w:color w:val="000000"/>
          <w:lang w:val="x-none" w:eastAsia="x-none"/>
        </w:rPr>
        <w:t>Section 903.3.5; add a second paragraph to read as follows:</w:t>
      </w:r>
    </w:p>
    <w:p w14:paraId="3B32B0F8" w14:textId="77777777" w:rsidR="001C6550" w:rsidRPr="005A2FA0" w:rsidRDefault="001C6550" w:rsidP="007559C2">
      <w:pPr>
        <w:jc w:val="both"/>
        <w:rPr>
          <w:rFonts w:ascii="Arial" w:hAnsi="Arial" w:cs="Arial"/>
          <w:b/>
          <w:i/>
          <w:color w:val="000000"/>
          <w:lang w:val="x-none" w:eastAsia="x-none"/>
        </w:rPr>
      </w:pPr>
    </w:p>
    <w:p w14:paraId="22BBEA58" w14:textId="77777777" w:rsidR="001C6550" w:rsidRPr="00B572EA" w:rsidRDefault="001C6550" w:rsidP="007559C2">
      <w:pPr>
        <w:jc w:val="both"/>
        <w:rPr>
          <w:rFonts w:ascii="Arial" w:hAnsi="Arial" w:cs="Arial"/>
          <w:color w:val="000000"/>
          <w:sz w:val="4"/>
          <w:szCs w:val="4"/>
        </w:rPr>
      </w:pPr>
    </w:p>
    <w:p w14:paraId="1E19FA0D" w14:textId="5854A90C" w:rsidR="001C6550" w:rsidRPr="005A2FA0" w:rsidRDefault="001C6550" w:rsidP="007559C2">
      <w:pPr>
        <w:suppressAutoHyphens/>
        <w:jc w:val="both"/>
        <w:rPr>
          <w:rFonts w:ascii="Arial" w:hAnsi="Arial" w:cs="Arial"/>
          <w:color w:val="000000"/>
          <w:u w:val="single"/>
        </w:rPr>
      </w:pPr>
      <w:r w:rsidRPr="005A2FA0">
        <w:rPr>
          <w:rFonts w:ascii="Arial" w:hAnsi="Arial" w:cs="Arial"/>
          <w:color w:val="000000"/>
          <w:u w:val="single"/>
        </w:rPr>
        <w:lastRenderedPageBreak/>
        <w:t xml:space="preserve">Water supply as required for such systems shall be provided in conformance with the supply requirements of the respective standards; however, every water-based fire protection system shall be designed with a </w:t>
      </w:r>
      <w:r w:rsidR="00D06B20" w:rsidRPr="005A2FA0">
        <w:rPr>
          <w:rFonts w:ascii="Arial" w:hAnsi="Arial" w:cs="Arial"/>
          <w:color w:val="000000"/>
          <w:u w:val="single"/>
        </w:rPr>
        <w:t>10-psi</w:t>
      </w:r>
      <w:r w:rsidRPr="005A2FA0">
        <w:rPr>
          <w:rFonts w:ascii="Arial" w:hAnsi="Arial" w:cs="Arial"/>
          <w:color w:val="000000"/>
          <w:u w:val="single"/>
        </w:rPr>
        <w:t xml:space="preserve"> safety factor.  Reference Section 507.4 for additional design requirements.</w:t>
      </w:r>
    </w:p>
    <w:p w14:paraId="659A9485" w14:textId="77777777" w:rsidR="001C6550" w:rsidRPr="005A2FA0" w:rsidRDefault="001C6550" w:rsidP="007559C2">
      <w:pPr>
        <w:jc w:val="both"/>
        <w:rPr>
          <w:rFonts w:ascii="Arial" w:hAnsi="Arial" w:cs="Arial"/>
          <w:color w:val="000000"/>
          <w:sz w:val="16"/>
          <w:szCs w:val="16"/>
        </w:rPr>
      </w:pPr>
    </w:p>
    <w:p w14:paraId="76409D50" w14:textId="77777777" w:rsidR="001C6550" w:rsidRPr="005A2FA0" w:rsidRDefault="001C6550" w:rsidP="007559C2">
      <w:pPr>
        <w:jc w:val="both"/>
        <w:rPr>
          <w:rFonts w:ascii="Arial" w:hAnsi="Arial" w:cs="Arial"/>
          <w:i/>
          <w:color w:val="000000"/>
        </w:rPr>
      </w:pPr>
      <w:r w:rsidRPr="005A2FA0">
        <w:rPr>
          <w:rFonts w:ascii="Arial" w:hAnsi="Arial" w:cs="Arial"/>
          <w:i/>
          <w:color w:val="000000"/>
        </w:rPr>
        <w:t>(Reason: To define uniform safety factor</w:t>
      </w:r>
      <w:r>
        <w:rPr>
          <w:rFonts w:ascii="Arial" w:hAnsi="Arial" w:cs="Arial"/>
          <w:i/>
          <w:color w:val="000000"/>
        </w:rPr>
        <w:t xml:space="preserve"> for the region</w:t>
      </w:r>
      <w:r w:rsidRPr="005A2FA0">
        <w:rPr>
          <w:rFonts w:ascii="Arial" w:hAnsi="Arial" w:cs="Arial"/>
          <w:i/>
          <w:color w:val="000000"/>
        </w:rPr>
        <w:t>.)</w:t>
      </w:r>
    </w:p>
    <w:p w14:paraId="27DFEE97" w14:textId="062B52A5" w:rsidR="001C6550" w:rsidRPr="009F041A" w:rsidRDefault="0023164E" w:rsidP="007559C2">
      <w:pPr>
        <w:tabs>
          <w:tab w:val="left" w:pos="4230"/>
        </w:tabs>
        <w:spacing w:line="276" w:lineRule="auto"/>
        <w:jc w:val="both"/>
        <w:rPr>
          <w:rFonts w:ascii="Arial" w:hAnsi="Arial" w:cs="Arial"/>
          <w:i/>
          <w:color w:val="000000"/>
        </w:rPr>
      </w:pPr>
      <w:r>
        <w:rPr>
          <w:noProof/>
        </w:rPr>
        <mc:AlternateContent>
          <mc:Choice Requires="wpg">
            <w:drawing>
              <wp:inline distT="0" distB="0" distL="0" distR="0" wp14:anchorId="5F89EBED" wp14:editId="5F060CF1">
                <wp:extent cx="5980430" cy="146050"/>
                <wp:effectExtent l="0" t="0" r="0" b="0"/>
                <wp:docPr id="7400" name="Group 74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80430" cy="146050"/>
                          <a:chOff x="0" y="0"/>
                          <a:chExt cx="5980176" cy="146304"/>
                        </a:xfrm>
                      </wpg:grpSpPr>
                      <wps:wsp>
                        <wps:cNvPr id="7401" name="Shape 10351"/>
                        <wps:cNvSpPr/>
                        <wps:spPr>
                          <a:xfrm>
                            <a:off x="0" y="0"/>
                            <a:ext cx="5980176" cy="146304"/>
                          </a:xfrm>
                          <a:custGeom>
                            <a:avLst/>
                            <a:gdLst/>
                            <a:ahLst/>
                            <a:cxnLst/>
                            <a:rect l="0" t="0" r="0" b="0"/>
                            <a:pathLst>
                              <a:path w="5980176" h="146304">
                                <a:moveTo>
                                  <a:pt x="0" y="0"/>
                                </a:moveTo>
                                <a:lnTo>
                                  <a:pt x="5980176" y="0"/>
                                </a:lnTo>
                                <a:lnTo>
                                  <a:pt x="5980176" y="146304"/>
                                </a:lnTo>
                                <a:lnTo>
                                  <a:pt x="0" y="146304"/>
                                </a:lnTo>
                                <a:lnTo>
                                  <a:pt x="0" y="0"/>
                                </a:lnTo>
                              </a:path>
                            </a:pathLst>
                          </a:custGeom>
                          <a:solidFill>
                            <a:srgbClr val="A1A1A1"/>
                          </a:solidFill>
                          <a:ln w="0" cap="flat">
                            <a:noFill/>
                            <a:miter lim="127000"/>
                          </a:ln>
                          <a:effectLst/>
                        </wps:spPr>
                        <wps:bodyPr/>
                      </wps:wsp>
                    </wpg:wgp>
                  </a:graphicData>
                </a:graphic>
              </wp:inline>
            </w:drawing>
          </mc:Choice>
          <mc:Fallback>
            <w:pict>
              <v:group w14:anchorId="09DBC0AC" id="Group 7417" o:spid="_x0000_s1026" style="width:470.9pt;height:11.5pt;mso-position-horizontal-relative:char;mso-position-vertical-relative:line" coordsize="59801,1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">
                <v:shape id="Shape 10351" o:spid="_x0000_s1027" style="position:absolute;width:59801;height:1463;visibility:visible;mso-wrap-style:square;v-text-anchor:top" coordsize="5980176,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" path="m,l5980176,r,146304l,146304,,e" fillcolor="#a1a1a1" stroked="f" strokeweight="0">
                  <v:stroke miterlimit="83231f" joinstyle="miter"/>
                  <v:path arrowok="t" textboxrect="0,0,5980176,146304"/>
                </v:shape>
                <w10:anchorlock/>
              </v:group>
            </w:pict>
          </mc:Fallback>
        </mc:AlternateContent>
      </w:r>
    </w:p>
    <w:p w14:paraId="54D0D951" w14:textId="77777777" w:rsidR="001C6550" w:rsidRPr="009F041A" w:rsidRDefault="001C6550" w:rsidP="007559C2">
      <w:pPr>
        <w:pStyle w:val="Identifier"/>
        <w:jc w:val="both"/>
        <w:rPr>
          <w:rFonts w:cs="Arial"/>
          <w:color w:val="000000"/>
        </w:rPr>
      </w:pPr>
      <w:r>
        <w:rPr>
          <w:rFonts w:cs="Arial"/>
          <w:color w:val="000000"/>
          <w:lang w:val="en-US"/>
        </w:rPr>
        <w:t>**</w:t>
      </w:r>
      <w:r w:rsidRPr="009F041A">
        <w:rPr>
          <w:rFonts w:cs="Arial"/>
          <w:color w:val="000000"/>
        </w:rPr>
        <w:t>Section 903.4; add a second paragraph after the exceptions to read as follows:</w:t>
      </w:r>
    </w:p>
    <w:p w14:paraId="6B2DD6AF" w14:textId="77777777" w:rsidR="001C6550" w:rsidRPr="009F041A" w:rsidRDefault="001C6550" w:rsidP="007559C2">
      <w:pPr>
        <w:jc w:val="both"/>
        <w:rPr>
          <w:rFonts w:ascii="Arial" w:hAnsi="Arial" w:cs="Arial"/>
          <w:color w:val="000000"/>
          <w:u w:val="single"/>
        </w:rPr>
      </w:pPr>
    </w:p>
    <w:p w14:paraId="5891E4BE" w14:textId="77777777" w:rsidR="001C6550" w:rsidRPr="009F041A" w:rsidRDefault="001C6550" w:rsidP="007559C2">
      <w:pPr>
        <w:jc w:val="both"/>
        <w:rPr>
          <w:rFonts w:ascii="Arial" w:hAnsi="Arial" w:cs="Arial"/>
          <w:color w:val="000000"/>
          <w:u w:val="single"/>
        </w:rPr>
      </w:pPr>
      <w:r w:rsidRPr="009F041A">
        <w:rPr>
          <w:rFonts w:ascii="Arial" w:hAnsi="Arial" w:cs="Arial"/>
          <w:color w:val="000000"/>
          <w:u w:val="single"/>
        </w:rPr>
        <w:t>Sprinkler and standpipe system water-flow detectors shall be provided for each floor tap to the sprinkler system and shall cause an alarm upon detection of water flow for more than 45 seconds.  All control valves in the sprinkler and standpipe systems except for fire department hose connection valves shall be electrically supervised to initiate a supervisory signal at the central station upon tampering.</w:t>
      </w:r>
    </w:p>
    <w:p w14:paraId="70013FE3" w14:textId="77777777" w:rsidR="001C6550" w:rsidRPr="009F041A" w:rsidRDefault="001C6550" w:rsidP="007559C2">
      <w:pPr>
        <w:jc w:val="both"/>
        <w:rPr>
          <w:rFonts w:ascii="Arial" w:hAnsi="Arial" w:cs="Arial"/>
          <w:color w:val="000000"/>
          <w:u w:val="single"/>
        </w:rPr>
      </w:pPr>
    </w:p>
    <w:p w14:paraId="7AFCD2C2" w14:textId="77777777" w:rsidR="001C6550" w:rsidRPr="009F041A" w:rsidRDefault="001C6550" w:rsidP="007559C2">
      <w:pPr>
        <w:jc w:val="both"/>
        <w:rPr>
          <w:rFonts w:ascii="Arial" w:hAnsi="Arial" w:cs="Arial"/>
          <w:i/>
          <w:color w:val="000000"/>
        </w:rPr>
      </w:pPr>
      <w:r w:rsidRPr="009F041A">
        <w:rPr>
          <w:rFonts w:ascii="Arial" w:hAnsi="Arial" w:cs="Arial"/>
          <w:i/>
          <w:color w:val="000000"/>
        </w:rPr>
        <w:t>(Reason: To avoid significant water losses.  Consistent with amendment to IFC 905.9.)</w:t>
      </w:r>
    </w:p>
    <w:p w14:paraId="502E60E0" w14:textId="61C9AA1E" w:rsidR="001C6550" w:rsidRPr="009F041A" w:rsidRDefault="0023164E" w:rsidP="007559C2">
      <w:pPr>
        <w:tabs>
          <w:tab w:val="left" w:pos="4230"/>
        </w:tabs>
        <w:spacing w:line="276" w:lineRule="auto"/>
        <w:jc w:val="both"/>
        <w:rPr>
          <w:rFonts w:ascii="Arial" w:hAnsi="Arial" w:cs="Arial"/>
          <w:i/>
          <w:color w:val="000000"/>
        </w:rPr>
      </w:pPr>
      <w:r>
        <w:rPr>
          <w:noProof/>
        </w:rPr>
        <mc:AlternateContent>
          <mc:Choice Requires="wpg">
            <w:drawing>
              <wp:inline distT="0" distB="0" distL="0" distR="0" wp14:anchorId="57EB2BBC" wp14:editId="37B62581">
                <wp:extent cx="5980430" cy="146050"/>
                <wp:effectExtent l="0" t="0" r="0" b="0"/>
                <wp:docPr id="7398" name="Group 74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80430" cy="146050"/>
                          <a:chOff x="0" y="0"/>
                          <a:chExt cx="5980176" cy="146304"/>
                        </a:xfrm>
                      </wpg:grpSpPr>
                      <wps:wsp>
                        <wps:cNvPr id="7399" name="Shape 10351"/>
                        <wps:cNvSpPr/>
                        <wps:spPr>
                          <a:xfrm>
                            <a:off x="0" y="0"/>
                            <a:ext cx="5980176" cy="146304"/>
                          </a:xfrm>
                          <a:custGeom>
                            <a:avLst/>
                            <a:gdLst/>
                            <a:ahLst/>
                            <a:cxnLst/>
                            <a:rect l="0" t="0" r="0" b="0"/>
                            <a:pathLst>
                              <a:path w="5980176" h="146304">
                                <a:moveTo>
                                  <a:pt x="0" y="0"/>
                                </a:moveTo>
                                <a:lnTo>
                                  <a:pt x="5980176" y="0"/>
                                </a:lnTo>
                                <a:lnTo>
                                  <a:pt x="5980176" y="146304"/>
                                </a:lnTo>
                                <a:lnTo>
                                  <a:pt x="0" y="146304"/>
                                </a:lnTo>
                                <a:lnTo>
                                  <a:pt x="0" y="0"/>
                                </a:lnTo>
                              </a:path>
                            </a:pathLst>
                          </a:custGeom>
                          <a:solidFill>
                            <a:srgbClr val="A1A1A1"/>
                          </a:solidFill>
                          <a:ln w="0" cap="flat">
                            <a:noFill/>
                            <a:miter lim="127000"/>
                          </a:ln>
                          <a:effectLst/>
                        </wps:spPr>
                        <wps:bodyPr/>
                      </wps:wsp>
                    </wpg:wgp>
                  </a:graphicData>
                </a:graphic>
              </wp:inline>
            </w:drawing>
          </mc:Choice>
          <mc:Fallback>
            <w:pict>
              <v:group w14:anchorId="20E53DA8" id="Group 7417" o:spid="_x0000_s1026" style="width:470.9pt;height:11.5pt;mso-position-horizontal-relative:char;mso-position-vertical-relative:line" coordsize="59801,1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">
                <v:shape id="Shape 10351" o:spid="_x0000_s1027" style="position:absolute;width:59801;height:1463;visibility:visible;mso-wrap-style:square;v-text-anchor:top" coordsize="5980176,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" path="m,l5980176,r,146304l,146304,,e" fillcolor="#a1a1a1" stroked="f" strokeweight="0">
                  <v:stroke miterlimit="83231f" joinstyle="miter"/>
                  <v:path arrowok="t" textboxrect="0,0,5980176,146304"/>
                </v:shape>
                <w10:anchorlock/>
              </v:group>
            </w:pict>
          </mc:Fallback>
        </mc:AlternateContent>
      </w:r>
    </w:p>
    <w:p w14:paraId="1E4749B8" w14:textId="77777777" w:rsidR="001C6550" w:rsidRPr="009F041A" w:rsidRDefault="001C6550" w:rsidP="0029265F">
      <w:pPr>
        <w:jc w:val="both"/>
        <w:rPr>
          <w:rFonts w:ascii="Arial" w:hAnsi="Arial" w:cs="Arial"/>
          <w:b/>
          <w:i/>
          <w:color w:val="000000"/>
        </w:rPr>
      </w:pPr>
      <w:r>
        <w:rPr>
          <w:rFonts w:ascii="Arial" w:hAnsi="Arial" w:cs="Arial"/>
          <w:b/>
          <w:i/>
          <w:color w:val="000000"/>
        </w:rPr>
        <w:t>**</w:t>
      </w:r>
      <w:r w:rsidRPr="009F041A">
        <w:rPr>
          <w:rFonts w:ascii="Arial" w:hAnsi="Arial" w:cs="Arial"/>
          <w:b/>
          <w:i/>
          <w:color w:val="000000"/>
        </w:rPr>
        <w:t>Section 903.4.2; add second paragraph to read as follows:</w:t>
      </w:r>
    </w:p>
    <w:p w14:paraId="2FE3D13D" w14:textId="77777777" w:rsidR="001C6550" w:rsidRPr="009F041A" w:rsidRDefault="001C6550" w:rsidP="005310CF">
      <w:pPr>
        <w:jc w:val="both"/>
        <w:rPr>
          <w:rFonts w:ascii="Arial" w:hAnsi="Arial" w:cs="Arial"/>
          <w:b/>
          <w:bCs/>
          <w:color w:val="000000"/>
        </w:rPr>
      </w:pPr>
    </w:p>
    <w:p w14:paraId="51DEF03E" w14:textId="77777777" w:rsidR="001C6550" w:rsidRPr="009F041A" w:rsidRDefault="001C6550" w:rsidP="007D5964">
      <w:pPr>
        <w:jc w:val="both"/>
        <w:rPr>
          <w:rFonts w:ascii="Arial" w:hAnsi="Arial" w:cs="Arial"/>
          <w:color w:val="000000"/>
          <w:u w:val="single"/>
        </w:rPr>
      </w:pPr>
      <w:r w:rsidRPr="009F041A">
        <w:rPr>
          <w:rFonts w:ascii="Arial" w:hAnsi="Arial" w:cs="Arial"/>
          <w:color w:val="000000"/>
          <w:u w:val="single"/>
        </w:rPr>
        <w:t xml:space="preserve">The alarm device required on the exterior of the building shall be a weatherproof horn/strobe notification appliance with a minimum 75 candela strobe rating, installed as close as practicable to the fire department connection.  </w:t>
      </w:r>
    </w:p>
    <w:p w14:paraId="70B3679E" w14:textId="77777777" w:rsidR="001C6550" w:rsidRPr="009F041A" w:rsidRDefault="001C6550" w:rsidP="009C1BC4">
      <w:pPr>
        <w:jc w:val="both"/>
        <w:rPr>
          <w:rFonts w:ascii="Arial" w:hAnsi="Arial" w:cs="Arial"/>
          <w:color w:val="000000"/>
        </w:rPr>
      </w:pPr>
    </w:p>
    <w:p w14:paraId="58385887" w14:textId="77777777" w:rsidR="009C5E6C" w:rsidRPr="001D6B7E" w:rsidRDefault="009C5E6C" w:rsidP="009C5E6C">
      <w:pPr>
        <w:widowControl w:val="0"/>
        <w:jc w:val="both"/>
        <w:rPr>
          <w:rFonts w:ascii="Arial" w:hAnsi="Arial" w:cs="Arial"/>
          <w:i/>
          <w:color w:val="000000"/>
        </w:rPr>
      </w:pPr>
      <w:r w:rsidRPr="001D6B7E">
        <w:rPr>
          <w:rFonts w:ascii="Arial" w:hAnsi="Arial" w:cs="Arial"/>
          <w:i/>
          <w:color w:val="000000"/>
        </w:rPr>
        <w:t>(Reason: Fire department connections are not always located at the riser; this allows the fire department faster access and ease of recognition of the FDC location, especially at night.)</w:t>
      </w:r>
    </w:p>
    <w:p w14:paraId="2EFDC0DF" w14:textId="709573DF" w:rsidR="001C6550" w:rsidRPr="009F041A" w:rsidRDefault="0023164E" w:rsidP="007559C2">
      <w:pPr>
        <w:tabs>
          <w:tab w:val="left" w:pos="4230"/>
        </w:tabs>
        <w:spacing w:line="276" w:lineRule="auto"/>
        <w:jc w:val="both"/>
        <w:rPr>
          <w:rFonts w:ascii="Arial" w:hAnsi="Arial" w:cs="Arial"/>
          <w:i/>
          <w:color w:val="000000"/>
        </w:rPr>
      </w:pPr>
      <w:r>
        <w:rPr>
          <w:noProof/>
        </w:rPr>
        <mc:AlternateContent>
          <mc:Choice Requires="wpg">
            <w:drawing>
              <wp:inline distT="0" distB="0" distL="0" distR="0" wp14:anchorId="4A440CC4" wp14:editId="25134D9E">
                <wp:extent cx="5980430" cy="146050"/>
                <wp:effectExtent l="0" t="0" r="0" b="0"/>
                <wp:docPr id="7396" name="Group 74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80430" cy="146050"/>
                          <a:chOff x="0" y="0"/>
                          <a:chExt cx="5980176" cy="146304"/>
                        </a:xfrm>
                      </wpg:grpSpPr>
                      <wps:wsp>
                        <wps:cNvPr id="7397" name="Shape 10351"/>
                        <wps:cNvSpPr/>
                        <wps:spPr>
                          <a:xfrm>
                            <a:off x="0" y="0"/>
                            <a:ext cx="5980176" cy="146304"/>
                          </a:xfrm>
                          <a:custGeom>
                            <a:avLst/>
                            <a:gdLst/>
                            <a:ahLst/>
                            <a:cxnLst/>
                            <a:rect l="0" t="0" r="0" b="0"/>
                            <a:pathLst>
                              <a:path w="5980176" h="146304">
                                <a:moveTo>
                                  <a:pt x="0" y="0"/>
                                </a:moveTo>
                                <a:lnTo>
                                  <a:pt x="5980176" y="0"/>
                                </a:lnTo>
                                <a:lnTo>
                                  <a:pt x="5980176" y="146304"/>
                                </a:lnTo>
                                <a:lnTo>
                                  <a:pt x="0" y="146304"/>
                                </a:lnTo>
                                <a:lnTo>
                                  <a:pt x="0" y="0"/>
                                </a:lnTo>
                              </a:path>
                            </a:pathLst>
                          </a:custGeom>
                          <a:solidFill>
                            <a:srgbClr val="A1A1A1"/>
                          </a:solidFill>
                          <a:ln w="0" cap="flat">
                            <a:noFill/>
                            <a:miter lim="127000"/>
                          </a:ln>
                          <a:effectLst/>
                        </wps:spPr>
                        <wps:bodyPr/>
                      </wps:wsp>
                    </wpg:wgp>
                  </a:graphicData>
                </a:graphic>
              </wp:inline>
            </w:drawing>
          </mc:Choice>
          <mc:Fallback>
            <w:pict>
              <v:group w14:anchorId="4EAE8088" id="Group 7417" o:spid="_x0000_s1026" style="width:470.9pt;height:11.5pt;mso-position-horizontal-relative:char;mso-position-vertical-relative:line" coordsize="59801,1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">
                <v:shape id="Shape 10351" o:spid="_x0000_s1027" style="position:absolute;width:59801;height:1463;visibility:visible;mso-wrap-style:square;v-text-anchor:top" coordsize="5980176,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" path="m,l5980176,r,146304l,146304,,e" fillcolor="#a1a1a1" stroked="f" strokeweight="0">
                  <v:stroke miterlimit="83231f" joinstyle="miter"/>
                  <v:path arrowok="t" textboxrect="0,0,5980176,146304"/>
                </v:shape>
                <w10:anchorlock/>
              </v:group>
            </w:pict>
          </mc:Fallback>
        </mc:AlternateContent>
      </w:r>
    </w:p>
    <w:p w14:paraId="57DCED66" w14:textId="77777777" w:rsidR="001C6550" w:rsidRPr="009F041A" w:rsidRDefault="001C6550" w:rsidP="0029265F">
      <w:pPr>
        <w:jc w:val="both"/>
        <w:rPr>
          <w:rFonts w:ascii="Arial" w:hAnsi="Arial" w:cs="Arial"/>
          <w:b/>
          <w:i/>
          <w:color w:val="000000"/>
        </w:rPr>
      </w:pPr>
      <w:r>
        <w:rPr>
          <w:rFonts w:ascii="Arial" w:hAnsi="Arial" w:cs="Arial"/>
          <w:b/>
          <w:i/>
          <w:color w:val="000000"/>
        </w:rPr>
        <w:t>**</w:t>
      </w:r>
      <w:r w:rsidRPr="009F041A">
        <w:rPr>
          <w:rFonts w:ascii="Arial" w:hAnsi="Arial" w:cs="Arial"/>
          <w:b/>
          <w:i/>
          <w:color w:val="000000"/>
        </w:rPr>
        <w:t>Section 905.2; change to read as follows:</w:t>
      </w:r>
    </w:p>
    <w:p w14:paraId="518C3958" w14:textId="77777777" w:rsidR="001C6550" w:rsidRPr="009F041A" w:rsidRDefault="001C6550" w:rsidP="005310CF">
      <w:pPr>
        <w:jc w:val="both"/>
        <w:rPr>
          <w:rFonts w:ascii="Arial" w:hAnsi="Arial" w:cs="Arial"/>
          <w:b/>
          <w:i/>
          <w:color w:val="000000"/>
        </w:rPr>
      </w:pPr>
    </w:p>
    <w:p w14:paraId="0B80D644" w14:textId="77777777" w:rsidR="001C6550" w:rsidRPr="009F041A" w:rsidRDefault="001C6550" w:rsidP="007D5964">
      <w:pPr>
        <w:jc w:val="both"/>
        <w:rPr>
          <w:rFonts w:ascii="Arial" w:hAnsi="Arial" w:cs="Arial"/>
          <w:color w:val="000000"/>
          <w:u w:val="single"/>
        </w:rPr>
      </w:pPr>
      <w:r>
        <w:rPr>
          <w:rFonts w:ascii="Arial" w:hAnsi="Arial" w:cs="Arial"/>
          <w:b/>
          <w:bCs/>
          <w:color w:val="000000"/>
        </w:rPr>
        <w:t>905.2 Installation S</w:t>
      </w:r>
      <w:r w:rsidRPr="009F041A">
        <w:rPr>
          <w:rFonts w:ascii="Arial" w:hAnsi="Arial" w:cs="Arial"/>
          <w:b/>
          <w:bCs/>
          <w:color w:val="000000"/>
        </w:rPr>
        <w:t xml:space="preserve">tandard. </w:t>
      </w:r>
      <w:r w:rsidRPr="009F041A">
        <w:rPr>
          <w:rFonts w:ascii="Arial" w:hAnsi="Arial" w:cs="Arial"/>
          <w:color w:val="000000"/>
        </w:rPr>
        <w:t xml:space="preserve">Standpipe systems shall be installed in accordance with this section and NFPA 14.  </w:t>
      </w:r>
      <w:r w:rsidRPr="009F041A">
        <w:rPr>
          <w:rFonts w:ascii="Arial" w:hAnsi="Arial" w:cs="Arial"/>
          <w:color w:val="000000"/>
          <w:u w:val="single"/>
        </w:rPr>
        <w:t>Manual dry standpipe systems shall be supervised with a minimum of 10 psig and a maximum of 40 psig air pressure with a high/low alarm.</w:t>
      </w:r>
    </w:p>
    <w:p w14:paraId="68A89464" w14:textId="77777777" w:rsidR="001C6550" w:rsidRPr="009F041A" w:rsidRDefault="001C6550" w:rsidP="009C1BC4">
      <w:pPr>
        <w:pStyle w:val="1"/>
        <w:jc w:val="both"/>
        <w:rPr>
          <w:rFonts w:cs="Arial"/>
          <w:color w:val="000000"/>
          <w:sz w:val="20"/>
        </w:rPr>
      </w:pPr>
    </w:p>
    <w:p w14:paraId="2651A82E" w14:textId="77777777" w:rsidR="001C6550" w:rsidRPr="009F041A" w:rsidRDefault="001C6550" w:rsidP="007559C2">
      <w:pPr>
        <w:jc w:val="both"/>
        <w:rPr>
          <w:rFonts w:ascii="Arial" w:hAnsi="Arial" w:cs="Arial"/>
          <w:i/>
          <w:color w:val="000000"/>
        </w:rPr>
      </w:pPr>
      <w:r w:rsidRPr="009F041A">
        <w:rPr>
          <w:rFonts w:ascii="Arial" w:hAnsi="Arial" w:cs="Arial"/>
          <w:i/>
          <w:color w:val="000000"/>
        </w:rPr>
        <w:t>(Reason: To define manual dry standpipe supervision requirements. Helps ensure the integrity of the standpipe system via supervision, such that open hose valves will result in a supervisory low air alarm.)</w:t>
      </w:r>
    </w:p>
    <w:p w14:paraId="25ADBD1C" w14:textId="39024727" w:rsidR="00B12182" w:rsidRDefault="0023164E" w:rsidP="0029265F">
      <w:pPr>
        <w:pStyle w:val="Identifier"/>
        <w:jc w:val="both"/>
        <w:rPr>
          <w:rFonts w:cs="Arial"/>
          <w:color w:val="000000"/>
          <w:lang w:val="en-US"/>
        </w:rPr>
      </w:pPr>
      <w:r>
        <w:rPr>
          <w:noProof/>
          <w:lang w:val="en-US" w:eastAsia="en-US"/>
        </w:rPr>
        <mc:AlternateContent>
          <mc:Choice Requires="wpg">
            <w:drawing>
              <wp:inline distT="0" distB="0" distL="0" distR="0" wp14:anchorId="40B3FB2F" wp14:editId="035A447E">
                <wp:extent cx="5980430" cy="146050"/>
                <wp:effectExtent l="0" t="0" r="0" b="0"/>
                <wp:docPr id="7394" name="Group 74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80430" cy="146050"/>
                          <a:chOff x="0" y="0"/>
                          <a:chExt cx="5980176" cy="146304"/>
                        </a:xfrm>
                      </wpg:grpSpPr>
                      <wps:wsp>
                        <wps:cNvPr id="7395" name="Shape 10351"/>
                        <wps:cNvSpPr/>
                        <wps:spPr>
                          <a:xfrm>
                            <a:off x="0" y="0"/>
                            <a:ext cx="5980176" cy="146304"/>
                          </a:xfrm>
                          <a:custGeom>
                            <a:avLst/>
                            <a:gdLst/>
                            <a:ahLst/>
                            <a:cxnLst/>
                            <a:rect l="0" t="0" r="0" b="0"/>
                            <a:pathLst>
                              <a:path w="5980176" h="146304">
                                <a:moveTo>
                                  <a:pt x="0" y="0"/>
                                </a:moveTo>
                                <a:lnTo>
                                  <a:pt x="5980176" y="0"/>
                                </a:lnTo>
                                <a:lnTo>
                                  <a:pt x="5980176" y="146304"/>
                                </a:lnTo>
                                <a:lnTo>
                                  <a:pt x="0" y="146304"/>
                                </a:lnTo>
                                <a:lnTo>
                                  <a:pt x="0" y="0"/>
                                </a:lnTo>
                              </a:path>
                            </a:pathLst>
                          </a:custGeom>
                          <a:solidFill>
                            <a:srgbClr val="A1A1A1"/>
                          </a:solidFill>
                          <a:ln w="0" cap="flat">
                            <a:noFill/>
                            <a:miter lim="127000"/>
                          </a:ln>
                          <a:effectLst/>
                        </wps:spPr>
                        <wps:bodyPr/>
                      </wps:wsp>
                    </wpg:wgp>
                  </a:graphicData>
                </a:graphic>
              </wp:inline>
            </w:drawing>
          </mc:Choice>
          <mc:Fallback>
            <w:pict>
              <v:group w14:anchorId="78B42189" id="Group 7417" o:spid="_x0000_s1026" style="width:470.9pt;height:11.5pt;mso-position-horizontal-relative:char;mso-position-vertical-relative:line" coordsize="59801,1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">
                <v:shape id="Shape 10351" o:spid="_x0000_s1027" style="position:absolute;width:59801;height:1463;visibility:visible;mso-wrap-style:square;v-text-anchor:top" coordsize="5980176,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" path="m,l5980176,r,146304l,146304,,e" fillcolor="#a1a1a1" stroked="f" strokeweight="0">
                  <v:stroke miterlimit="83231f" joinstyle="miter"/>
                  <v:path arrowok="t" textboxrect="0,0,5980176,146304"/>
                </v:shape>
                <w10:anchorlock/>
              </v:group>
            </w:pict>
          </mc:Fallback>
        </mc:AlternateContent>
      </w:r>
    </w:p>
    <w:p w14:paraId="153CB131" w14:textId="77777777" w:rsidR="001C6550" w:rsidRPr="009F041A" w:rsidRDefault="001C6550" w:rsidP="005310CF">
      <w:pPr>
        <w:pStyle w:val="Identifier"/>
        <w:jc w:val="both"/>
        <w:rPr>
          <w:rFonts w:cs="Arial"/>
          <w:color w:val="000000"/>
        </w:rPr>
      </w:pPr>
      <w:r>
        <w:rPr>
          <w:rFonts w:cs="Arial"/>
          <w:color w:val="000000"/>
          <w:lang w:val="en-US"/>
        </w:rPr>
        <w:t>***</w:t>
      </w:r>
      <w:r w:rsidRPr="009F041A">
        <w:rPr>
          <w:rFonts w:cs="Arial"/>
          <w:color w:val="000000"/>
        </w:rPr>
        <w:t>Section 905.3; add Section 905.3.9 and exception to read as follows:</w:t>
      </w:r>
    </w:p>
    <w:p w14:paraId="54666C5B" w14:textId="77777777" w:rsidR="001C6550" w:rsidRPr="009F041A" w:rsidRDefault="001C6550" w:rsidP="007D5964">
      <w:pPr>
        <w:pStyle w:val="Identifier"/>
        <w:jc w:val="both"/>
        <w:rPr>
          <w:rFonts w:cs="Arial"/>
          <w:color w:val="000000"/>
        </w:rPr>
      </w:pPr>
    </w:p>
    <w:p w14:paraId="7857CACD" w14:textId="77777777" w:rsidR="001C6550" w:rsidRPr="009F041A" w:rsidRDefault="001C6550" w:rsidP="009C1BC4">
      <w:pPr>
        <w:jc w:val="both"/>
        <w:rPr>
          <w:rFonts w:ascii="Arial" w:hAnsi="Arial" w:cs="Arial"/>
          <w:color w:val="000000"/>
          <w:u w:val="single"/>
        </w:rPr>
      </w:pPr>
      <w:r w:rsidRPr="009F041A">
        <w:rPr>
          <w:rFonts w:ascii="Arial" w:hAnsi="Arial" w:cs="Arial"/>
          <w:b/>
          <w:color w:val="000000"/>
          <w:u w:val="single"/>
        </w:rPr>
        <w:t xml:space="preserve">905.3.9 Buildings </w:t>
      </w:r>
      <w:r>
        <w:rPr>
          <w:rFonts w:ascii="Arial" w:hAnsi="Arial" w:cs="Arial"/>
          <w:b/>
          <w:color w:val="000000"/>
          <w:u w:val="single"/>
        </w:rPr>
        <w:t>E</w:t>
      </w:r>
      <w:r w:rsidRPr="009F041A">
        <w:rPr>
          <w:rFonts w:ascii="Arial" w:hAnsi="Arial" w:cs="Arial"/>
          <w:b/>
          <w:color w:val="000000"/>
          <w:u w:val="single"/>
        </w:rPr>
        <w:t>xceeding 10,000 sq. ft.</w:t>
      </w:r>
      <w:r w:rsidRPr="009F041A">
        <w:rPr>
          <w:rFonts w:ascii="Arial" w:hAnsi="Arial" w:cs="Arial"/>
          <w:color w:val="000000"/>
          <w:u w:val="single"/>
        </w:rPr>
        <w:t xml:space="preserve"> In buildings exceeding 10,000 square feet in area per story and where any portion of the building’s interior area is more than 200 feet (60960 mm) of travel, vertically and horizontally, from the nearest point of fire department vehicle access, Class I automatic wet or manual wet standpipes shall be provided.</w:t>
      </w:r>
    </w:p>
    <w:p w14:paraId="5B0C2251" w14:textId="77777777" w:rsidR="001C6550" w:rsidRPr="009F041A" w:rsidRDefault="001C6550" w:rsidP="007559C2">
      <w:pPr>
        <w:jc w:val="both"/>
        <w:rPr>
          <w:rFonts w:ascii="Arial" w:hAnsi="Arial" w:cs="Arial"/>
          <w:color w:val="000000"/>
        </w:rPr>
      </w:pPr>
    </w:p>
    <w:p w14:paraId="7B8D6366" w14:textId="77777777" w:rsidR="001C6550" w:rsidRPr="009F041A" w:rsidRDefault="001C6550" w:rsidP="007559C2">
      <w:pPr>
        <w:ind w:left="360"/>
        <w:jc w:val="both"/>
        <w:rPr>
          <w:rFonts w:ascii="Arial" w:hAnsi="Arial" w:cs="Arial"/>
          <w:color w:val="000000"/>
          <w:u w:val="single"/>
        </w:rPr>
      </w:pPr>
      <w:r w:rsidRPr="009F041A">
        <w:rPr>
          <w:rFonts w:ascii="Arial" w:hAnsi="Arial" w:cs="Arial"/>
          <w:b/>
          <w:color w:val="000000"/>
          <w:u w:val="single"/>
        </w:rPr>
        <w:t>Exceptions:</w:t>
      </w:r>
      <w:r w:rsidRPr="009F041A">
        <w:rPr>
          <w:rFonts w:ascii="Arial" w:hAnsi="Arial" w:cs="Arial"/>
          <w:color w:val="000000"/>
          <w:u w:val="single"/>
        </w:rPr>
        <w:t xml:space="preserve"> </w:t>
      </w:r>
    </w:p>
    <w:p w14:paraId="7A2B486C" w14:textId="77777777" w:rsidR="001C6550" w:rsidRPr="009F041A" w:rsidRDefault="001C6550" w:rsidP="007559C2">
      <w:pPr>
        <w:widowControl w:val="0"/>
        <w:numPr>
          <w:ilvl w:val="0"/>
          <w:numId w:val="26"/>
        </w:numPr>
        <w:ind w:left="1080"/>
        <w:jc w:val="both"/>
        <w:rPr>
          <w:rFonts w:ascii="Arial" w:hAnsi="Arial" w:cs="Arial"/>
          <w:color w:val="000000"/>
          <w:u w:val="single"/>
        </w:rPr>
      </w:pPr>
      <w:r w:rsidRPr="009F041A">
        <w:rPr>
          <w:rFonts w:ascii="Arial" w:hAnsi="Arial" w:cs="Arial"/>
          <w:color w:val="000000"/>
          <w:u w:val="single"/>
        </w:rPr>
        <w:t>Automatic dry</w:t>
      </w:r>
      <w:r>
        <w:rPr>
          <w:rFonts w:ascii="Arial" w:hAnsi="Arial" w:cs="Arial"/>
          <w:color w:val="000000"/>
          <w:u w:val="single"/>
        </w:rPr>
        <w:t>,</w:t>
      </w:r>
      <w:r w:rsidRPr="009F041A">
        <w:rPr>
          <w:rFonts w:ascii="Arial" w:hAnsi="Arial" w:cs="Arial"/>
          <w:color w:val="000000"/>
          <w:u w:val="single"/>
        </w:rPr>
        <w:t xml:space="preserve"> semi-automatic dry</w:t>
      </w:r>
      <w:r>
        <w:rPr>
          <w:rFonts w:ascii="Arial" w:hAnsi="Arial" w:cs="Arial"/>
          <w:color w:val="000000"/>
          <w:u w:val="single"/>
        </w:rPr>
        <w:t>, and manual dry</w:t>
      </w:r>
      <w:r w:rsidRPr="009F041A">
        <w:rPr>
          <w:rFonts w:ascii="Arial" w:hAnsi="Arial" w:cs="Arial"/>
          <w:color w:val="000000"/>
          <w:u w:val="single"/>
        </w:rPr>
        <w:t xml:space="preserve"> standpipes are allowed as provided for in NFPA 14</w:t>
      </w:r>
      <w:r>
        <w:rPr>
          <w:rFonts w:ascii="Arial" w:hAnsi="Arial" w:cs="Arial"/>
          <w:color w:val="000000"/>
          <w:u w:val="single"/>
        </w:rPr>
        <w:t xml:space="preserve"> where approved by the fire code official</w:t>
      </w:r>
      <w:r w:rsidRPr="009F041A">
        <w:rPr>
          <w:rFonts w:ascii="Arial" w:hAnsi="Arial" w:cs="Arial"/>
          <w:color w:val="000000"/>
          <w:u w:val="single"/>
        </w:rPr>
        <w:t>.</w:t>
      </w:r>
    </w:p>
    <w:p w14:paraId="6986478D" w14:textId="77777777" w:rsidR="001C6550" w:rsidRPr="009F041A" w:rsidRDefault="001C6550" w:rsidP="007559C2">
      <w:pPr>
        <w:widowControl w:val="0"/>
        <w:numPr>
          <w:ilvl w:val="0"/>
          <w:numId w:val="26"/>
        </w:numPr>
        <w:ind w:left="1080"/>
        <w:jc w:val="both"/>
        <w:rPr>
          <w:rFonts w:ascii="Arial" w:hAnsi="Arial" w:cs="Arial"/>
          <w:color w:val="000000"/>
          <w:u w:val="single"/>
        </w:rPr>
      </w:pPr>
      <w:r w:rsidRPr="009F041A">
        <w:rPr>
          <w:rFonts w:ascii="Arial" w:hAnsi="Arial" w:cs="Arial"/>
          <w:color w:val="000000"/>
          <w:u w:val="single"/>
        </w:rPr>
        <w:t>R-2 occupancies of four stories or less in height having no interior corridors.</w:t>
      </w:r>
    </w:p>
    <w:p w14:paraId="5F73D0DA" w14:textId="77777777" w:rsidR="001C6550" w:rsidRPr="009F041A" w:rsidRDefault="001C6550" w:rsidP="007559C2">
      <w:pPr>
        <w:ind w:left="360"/>
        <w:jc w:val="both"/>
        <w:rPr>
          <w:rFonts w:ascii="Arial" w:hAnsi="Arial" w:cs="Arial"/>
          <w:color w:val="000000"/>
        </w:rPr>
      </w:pPr>
    </w:p>
    <w:p w14:paraId="24244B0F" w14:textId="77777777" w:rsidR="009C5E6C" w:rsidRPr="001D6B7E" w:rsidRDefault="009C5E6C" w:rsidP="009C5E6C">
      <w:pPr>
        <w:widowControl w:val="0"/>
        <w:jc w:val="both"/>
        <w:rPr>
          <w:rFonts w:ascii="Arial" w:hAnsi="Arial" w:cs="Arial"/>
          <w:i/>
          <w:iCs/>
          <w:color w:val="000000"/>
        </w:rPr>
      </w:pPr>
      <w:r w:rsidRPr="001D6B7E">
        <w:rPr>
          <w:rFonts w:ascii="Arial" w:hAnsi="Arial" w:cs="Arial"/>
          <w:i/>
          <w:iCs/>
          <w:color w:val="000000"/>
        </w:rPr>
        <w:t>(Reason: Allows for the rapid deployment of hose lines to the body of the fire in larger structures.)</w:t>
      </w:r>
    </w:p>
    <w:p w14:paraId="5E806FB1" w14:textId="0D167A10" w:rsidR="001C6550" w:rsidRPr="009F041A" w:rsidRDefault="0023164E" w:rsidP="007559C2">
      <w:pPr>
        <w:tabs>
          <w:tab w:val="left" w:pos="4230"/>
        </w:tabs>
        <w:spacing w:line="276" w:lineRule="auto"/>
        <w:jc w:val="both"/>
        <w:rPr>
          <w:rFonts w:ascii="Arial" w:hAnsi="Arial" w:cs="Arial"/>
          <w:i/>
          <w:color w:val="000000"/>
        </w:rPr>
      </w:pPr>
      <w:r>
        <w:rPr>
          <w:noProof/>
        </w:rPr>
        <mc:AlternateContent>
          <mc:Choice Requires="wpg">
            <w:drawing>
              <wp:inline distT="0" distB="0" distL="0" distR="0" wp14:anchorId="54FB2B0B" wp14:editId="5ED0D8B5">
                <wp:extent cx="5980430" cy="146050"/>
                <wp:effectExtent l="0" t="0" r="0" b="0"/>
                <wp:docPr id="7392" name="Group 74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80430" cy="146050"/>
                          <a:chOff x="0" y="0"/>
                          <a:chExt cx="5980176" cy="146304"/>
                        </a:xfrm>
                      </wpg:grpSpPr>
                      <wps:wsp>
                        <wps:cNvPr id="7393" name="Shape 10351"/>
                        <wps:cNvSpPr/>
                        <wps:spPr>
                          <a:xfrm>
                            <a:off x="0" y="0"/>
                            <a:ext cx="5980176" cy="146304"/>
                          </a:xfrm>
                          <a:custGeom>
                            <a:avLst/>
                            <a:gdLst/>
                            <a:ahLst/>
                            <a:cxnLst/>
                            <a:rect l="0" t="0" r="0" b="0"/>
                            <a:pathLst>
                              <a:path w="5980176" h="146304">
                                <a:moveTo>
                                  <a:pt x="0" y="0"/>
                                </a:moveTo>
                                <a:lnTo>
                                  <a:pt x="5980176" y="0"/>
                                </a:lnTo>
                                <a:lnTo>
                                  <a:pt x="5980176" y="146304"/>
                                </a:lnTo>
                                <a:lnTo>
                                  <a:pt x="0" y="146304"/>
                                </a:lnTo>
                                <a:lnTo>
                                  <a:pt x="0" y="0"/>
                                </a:lnTo>
                              </a:path>
                            </a:pathLst>
                          </a:custGeom>
                          <a:solidFill>
                            <a:srgbClr val="A1A1A1"/>
                          </a:solidFill>
                          <a:ln w="0" cap="flat">
                            <a:noFill/>
                            <a:miter lim="127000"/>
                          </a:ln>
                          <a:effectLst/>
                        </wps:spPr>
                        <wps:bodyPr/>
                      </wps:wsp>
                    </wpg:wgp>
                  </a:graphicData>
                </a:graphic>
              </wp:inline>
            </w:drawing>
          </mc:Choice>
          <mc:Fallback>
            <w:pict>
              <v:group w14:anchorId="5BE0D1E6" id="Group 7417" o:spid="_x0000_s1026" style="width:470.9pt;height:11.5pt;mso-position-horizontal-relative:char;mso-position-vertical-relative:line" coordsize="59801,1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">
                <v:shape id="Shape 10351" o:spid="_x0000_s1027" style="position:absolute;width:59801;height:1463;visibility:visible;mso-wrap-style:square;v-text-anchor:top" coordsize="5980176,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" path="m,l5980176,r,146304l,146304,,e" fillcolor="#a1a1a1" stroked="f" strokeweight="0">
                  <v:stroke miterlimit="83231f" joinstyle="miter"/>
                  <v:path arrowok="t" textboxrect="0,0,5980176,146304"/>
                </v:shape>
                <w10:anchorlock/>
              </v:group>
            </w:pict>
          </mc:Fallback>
        </mc:AlternateContent>
      </w:r>
    </w:p>
    <w:p w14:paraId="1554DEF3" w14:textId="77777777" w:rsidR="009C5E6C" w:rsidRPr="001D6B7E" w:rsidRDefault="009C5E6C" w:rsidP="009C5E6C">
      <w:pPr>
        <w:widowControl w:val="0"/>
        <w:jc w:val="both"/>
        <w:outlineLvl w:val="0"/>
        <w:rPr>
          <w:rFonts w:ascii="Arial" w:hAnsi="Arial" w:cs="Arial"/>
          <w:b/>
          <w:i/>
          <w:color w:val="000000"/>
          <w:lang w:val="x-none" w:eastAsia="x-none"/>
        </w:rPr>
      </w:pPr>
      <w:r w:rsidRPr="001D6B7E">
        <w:rPr>
          <w:rFonts w:ascii="Arial" w:hAnsi="Arial" w:cs="Arial"/>
          <w:b/>
          <w:i/>
          <w:color w:val="000000"/>
          <w:lang w:eastAsia="x-none"/>
        </w:rPr>
        <w:t>**</w:t>
      </w:r>
      <w:r w:rsidRPr="001D6B7E">
        <w:rPr>
          <w:rFonts w:ascii="Arial" w:hAnsi="Arial" w:cs="Arial"/>
          <w:b/>
          <w:i/>
          <w:color w:val="000000"/>
          <w:lang w:val="x-none" w:eastAsia="x-none"/>
        </w:rPr>
        <w:t>Section 905.4</w:t>
      </w:r>
      <w:r w:rsidRPr="001D6B7E">
        <w:rPr>
          <w:rFonts w:ascii="Arial" w:hAnsi="Arial" w:cs="Arial"/>
          <w:b/>
          <w:i/>
          <w:color w:val="000000"/>
          <w:lang w:eastAsia="x-none"/>
        </w:rPr>
        <w:t>;</w:t>
      </w:r>
      <w:r w:rsidRPr="001D6B7E">
        <w:rPr>
          <w:rFonts w:ascii="Arial" w:hAnsi="Arial" w:cs="Arial"/>
          <w:b/>
          <w:i/>
          <w:color w:val="000000"/>
          <w:lang w:val="x-none" w:eastAsia="x-none"/>
        </w:rPr>
        <w:t xml:space="preserve"> </w:t>
      </w:r>
      <w:r w:rsidRPr="001D6B7E">
        <w:rPr>
          <w:rFonts w:ascii="Arial" w:hAnsi="Arial" w:cs="Arial"/>
          <w:b/>
          <w:i/>
          <w:color w:val="000000"/>
          <w:lang w:eastAsia="x-none"/>
        </w:rPr>
        <w:t>change I</w:t>
      </w:r>
      <w:r w:rsidRPr="001D6B7E">
        <w:rPr>
          <w:rFonts w:ascii="Arial" w:hAnsi="Arial" w:cs="Arial"/>
          <w:b/>
          <w:i/>
          <w:color w:val="000000"/>
          <w:lang w:val="x-none" w:eastAsia="x-none"/>
        </w:rPr>
        <w:t>tem</w:t>
      </w:r>
      <w:r w:rsidRPr="001D6B7E">
        <w:rPr>
          <w:rFonts w:ascii="Arial" w:hAnsi="Arial" w:cs="Arial"/>
          <w:b/>
          <w:i/>
          <w:color w:val="000000"/>
          <w:lang w:eastAsia="x-none"/>
        </w:rPr>
        <w:t>s</w:t>
      </w:r>
      <w:r w:rsidRPr="001D6B7E">
        <w:rPr>
          <w:rFonts w:ascii="Arial" w:hAnsi="Arial" w:cs="Arial"/>
          <w:b/>
          <w:i/>
          <w:color w:val="000000"/>
          <w:lang w:val="x-none" w:eastAsia="x-none"/>
        </w:rPr>
        <w:t xml:space="preserve"> </w:t>
      </w:r>
      <w:r w:rsidRPr="001D6B7E">
        <w:rPr>
          <w:rFonts w:ascii="Arial" w:hAnsi="Arial" w:cs="Arial"/>
          <w:b/>
          <w:i/>
          <w:color w:val="000000"/>
          <w:lang w:eastAsia="x-none"/>
        </w:rPr>
        <w:t xml:space="preserve">1, 3, and </w:t>
      </w:r>
      <w:r w:rsidRPr="001D6B7E">
        <w:rPr>
          <w:rFonts w:ascii="Arial" w:hAnsi="Arial" w:cs="Arial"/>
          <w:b/>
          <w:i/>
          <w:color w:val="000000"/>
          <w:lang w:val="x-none" w:eastAsia="x-none"/>
        </w:rPr>
        <w:t>5</w:t>
      </w:r>
      <w:r w:rsidRPr="001D6B7E">
        <w:rPr>
          <w:rFonts w:ascii="Arial" w:hAnsi="Arial" w:cs="Arial"/>
          <w:b/>
          <w:i/>
          <w:color w:val="000000"/>
          <w:lang w:eastAsia="x-none"/>
        </w:rPr>
        <w:t>, and add Item 7 to read as follows</w:t>
      </w:r>
      <w:r w:rsidRPr="001D6B7E">
        <w:rPr>
          <w:rFonts w:ascii="Arial" w:hAnsi="Arial" w:cs="Arial"/>
          <w:b/>
          <w:i/>
          <w:color w:val="000000"/>
          <w:lang w:val="x-none" w:eastAsia="x-none"/>
        </w:rPr>
        <w:t>:</w:t>
      </w:r>
    </w:p>
    <w:p w14:paraId="73F9C9D2" w14:textId="77777777" w:rsidR="009C5E6C" w:rsidRPr="001D6B7E" w:rsidRDefault="009C5E6C" w:rsidP="009C5E6C">
      <w:pPr>
        <w:widowControl w:val="0"/>
        <w:jc w:val="both"/>
        <w:rPr>
          <w:rFonts w:ascii="Arial" w:hAnsi="Arial" w:cs="Arial"/>
          <w:i/>
          <w:iCs/>
          <w:color w:val="000000"/>
          <w:u w:val="single"/>
        </w:rPr>
      </w:pPr>
    </w:p>
    <w:p w14:paraId="50C06A4F" w14:textId="77777777" w:rsidR="009C5E6C" w:rsidRPr="001D6B7E" w:rsidRDefault="009C5E6C" w:rsidP="009C5E6C">
      <w:pPr>
        <w:widowControl w:val="0"/>
        <w:ind w:left="630" w:hanging="270"/>
        <w:jc w:val="both"/>
        <w:rPr>
          <w:rFonts w:ascii="Arial" w:hAnsi="Arial" w:cs="Arial"/>
          <w:iCs/>
          <w:color w:val="000000"/>
        </w:rPr>
      </w:pPr>
      <w:r w:rsidRPr="001D6B7E">
        <w:rPr>
          <w:rFonts w:ascii="Arial" w:hAnsi="Arial" w:cs="Arial"/>
          <w:iCs/>
          <w:color w:val="000000"/>
        </w:rPr>
        <w:t>1.</w:t>
      </w:r>
      <w:r w:rsidRPr="001D6B7E">
        <w:rPr>
          <w:rFonts w:ascii="Arial" w:hAnsi="Arial" w:cs="Arial"/>
          <w:iCs/>
          <w:color w:val="000000"/>
        </w:rPr>
        <w:tab/>
        <w:t xml:space="preserve">In every required </w:t>
      </w:r>
      <w:r w:rsidRPr="001D6B7E">
        <w:rPr>
          <w:rFonts w:ascii="Arial" w:hAnsi="Arial" w:cs="Arial"/>
          <w:iCs/>
          <w:strike/>
          <w:color w:val="000000"/>
        </w:rPr>
        <w:t xml:space="preserve">interior </w:t>
      </w:r>
      <w:r w:rsidRPr="001D6B7E">
        <w:rPr>
          <w:rFonts w:ascii="Arial" w:hAnsi="Arial" w:cs="Arial"/>
          <w:iCs/>
          <w:color w:val="000000"/>
        </w:rPr>
        <w:t>exit stairway, a hose connection shall be provided for each story above and below grade plane.  Hose connections shall be located at an intermediate landing between stories, unless otherwise approved by the fire code official.</w:t>
      </w:r>
    </w:p>
    <w:p w14:paraId="00BB3DA2" w14:textId="77777777" w:rsidR="009C5E6C" w:rsidRPr="001D6B7E" w:rsidRDefault="009C5E6C" w:rsidP="009C5E6C">
      <w:pPr>
        <w:widowControl w:val="0"/>
        <w:ind w:left="630" w:hanging="180"/>
        <w:jc w:val="both"/>
        <w:rPr>
          <w:rFonts w:ascii="Arial" w:hAnsi="Arial" w:cs="Arial"/>
          <w:iCs/>
          <w:color w:val="000000"/>
        </w:rPr>
      </w:pPr>
      <w:r w:rsidRPr="001D6B7E">
        <w:rPr>
          <w:rFonts w:ascii="Arial" w:hAnsi="Arial" w:cs="Arial"/>
          <w:iCs/>
          <w:color w:val="000000"/>
        </w:rPr>
        <w:tab/>
      </w:r>
      <w:r w:rsidRPr="001D6B7E">
        <w:rPr>
          <w:rFonts w:ascii="Arial" w:hAnsi="Arial" w:cs="Arial"/>
          <w:iCs/>
          <w:color w:val="000000"/>
        </w:rPr>
        <w:tab/>
      </w:r>
      <w:r w:rsidRPr="001D6B7E">
        <w:rPr>
          <w:rFonts w:ascii="Arial" w:hAnsi="Arial" w:cs="Arial"/>
          <w:iCs/>
          <w:color w:val="000000"/>
        </w:rPr>
        <w:tab/>
      </w:r>
      <w:r w:rsidRPr="001D6B7E">
        <w:rPr>
          <w:rFonts w:ascii="Arial" w:hAnsi="Arial" w:cs="Arial"/>
          <w:b/>
          <w:bCs/>
          <w:iCs/>
          <w:color w:val="000000"/>
        </w:rPr>
        <w:t>Exception:</w:t>
      </w:r>
      <w:r w:rsidRPr="001D6B7E">
        <w:rPr>
          <w:rFonts w:ascii="Arial" w:hAnsi="Arial" w:cs="Arial"/>
          <w:iCs/>
          <w:color w:val="000000"/>
        </w:rPr>
        <w:t xml:space="preserve">  {No change.}</w:t>
      </w:r>
    </w:p>
    <w:p w14:paraId="2A3816AB" w14:textId="77777777" w:rsidR="009C5E6C" w:rsidRPr="001D6B7E" w:rsidRDefault="009C5E6C" w:rsidP="009C5E6C">
      <w:pPr>
        <w:widowControl w:val="0"/>
        <w:ind w:left="630" w:hanging="270"/>
        <w:jc w:val="both"/>
        <w:rPr>
          <w:rFonts w:ascii="Arial" w:hAnsi="Arial" w:cs="Arial"/>
          <w:iCs/>
          <w:color w:val="000000"/>
        </w:rPr>
      </w:pPr>
      <w:r w:rsidRPr="001D6B7E">
        <w:rPr>
          <w:rFonts w:ascii="Arial" w:hAnsi="Arial" w:cs="Arial"/>
          <w:iCs/>
          <w:color w:val="000000"/>
        </w:rPr>
        <w:lastRenderedPageBreak/>
        <w:t>2.</w:t>
      </w:r>
      <w:r w:rsidRPr="001D6B7E">
        <w:rPr>
          <w:rFonts w:ascii="Arial" w:hAnsi="Arial" w:cs="Arial"/>
          <w:iCs/>
          <w:color w:val="000000"/>
        </w:rPr>
        <w:tab/>
        <w:t>{No change.}</w:t>
      </w:r>
    </w:p>
    <w:p w14:paraId="44CA550B" w14:textId="77777777" w:rsidR="009C5E6C" w:rsidRPr="001D6B7E" w:rsidRDefault="009C5E6C" w:rsidP="009C5E6C">
      <w:pPr>
        <w:widowControl w:val="0"/>
        <w:ind w:left="630" w:hanging="270"/>
        <w:jc w:val="both"/>
        <w:rPr>
          <w:rFonts w:ascii="Arial" w:hAnsi="Arial" w:cs="Arial"/>
          <w:iCs/>
          <w:color w:val="000000"/>
        </w:rPr>
      </w:pPr>
      <w:r w:rsidRPr="001D6B7E">
        <w:rPr>
          <w:rFonts w:ascii="Arial" w:hAnsi="Arial" w:cs="Arial"/>
          <w:iCs/>
          <w:color w:val="000000"/>
        </w:rPr>
        <w:t>3.</w:t>
      </w:r>
      <w:r w:rsidRPr="001D6B7E">
        <w:rPr>
          <w:rFonts w:ascii="Arial" w:hAnsi="Arial" w:cs="Arial"/>
          <w:iCs/>
          <w:color w:val="000000"/>
        </w:rPr>
        <w:tab/>
        <w:t>In every exit passageway, at the entrance from the exit passageway to other areas of a building.</w:t>
      </w:r>
    </w:p>
    <w:p w14:paraId="212D71CF" w14:textId="77777777" w:rsidR="009C5E6C" w:rsidRPr="001D6B7E" w:rsidRDefault="009C5E6C" w:rsidP="009C5E6C">
      <w:pPr>
        <w:widowControl w:val="0"/>
        <w:ind w:left="1440"/>
        <w:jc w:val="both"/>
        <w:rPr>
          <w:rFonts w:ascii="Arial" w:hAnsi="Arial" w:cs="Arial"/>
          <w:iCs/>
          <w:color w:val="000000"/>
        </w:rPr>
      </w:pPr>
      <w:r w:rsidRPr="001D6B7E">
        <w:rPr>
          <w:rFonts w:ascii="Arial" w:hAnsi="Arial" w:cs="Arial"/>
          <w:b/>
          <w:iCs/>
          <w:color w:val="000000"/>
        </w:rPr>
        <w:t>Exception:</w:t>
      </w:r>
      <w:r w:rsidRPr="001D6B7E">
        <w:rPr>
          <w:rFonts w:ascii="Arial" w:hAnsi="Arial" w:cs="Arial"/>
          <w:iCs/>
          <w:color w:val="000000"/>
        </w:rPr>
        <w:t xml:space="preserve">  Where floor areas adjacent to an exit passageway are reachable from an </w:t>
      </w:r>
      <w:r w:rsidRPr="001D6B7E">
        <w:rPr>
          <w:rFonts w:ascii="Arial" w:hAnsi="Arial" w:cs="Arial"/>
          <w:iCs/>
          <w:strike/>
          <w:color w:val="000000"/>
        </w:rPr>
        <w:t>interior</w:t>
      </w:r>
      <w:r w:rsidRPr="001D6B7E">
        <w:rPr>
          <w:rFonts w:ascii="Arial" w:hAnsi="Arial" w:cs="Arial"/>
          <w:iCs/>
          <w:color w:val="000000"/>
        </w:rPr>
        <w:t xml:space="preserve"> exit stairway hose connection by a   {remainder of text unchanged} </w:t>
      </w:r>
    </w:p>
    <w:p w14:paraId="6773D615" w14:textId="77777777" w:rsidR="009C5E6C" w:rsidRPr="001D6B7E" w:rsidRDefault="009C5E6C" w:rsidP="009C5E6C">
      <w:pPr>
        <w:widowControl w:val="0"/>
        <w:ind w:left="630" w:hanging="270"/>
        <w:jc w:val="both"/>
        <w:rPr>
          <w:rFonts w:ascii="Arial" w:hAnsi="Arial" w:cs="Arial"/>
          <w:iCs/>
          <w:color w:val="000000"/>
        </w:rPr>
      </w:pPr>
      <w:r w:rsidRPr="001D6B7E">
        <w:rPr>
          <w:rFonts w:ascii="Arial" w:hAnsi="Arial" w:cs="Arial"/>
          <w:iCs/>
          <w:color w:val="000000"/>
        </w:rPr>
        <w:t>4.</w:t>
      </w:r>
      <w:r w:rsidRPr="001D6B7E">
        <w:rPr>
          <w:rFonts w:ascii="Arial" w:hAnsi="Arial" w:cs="Arial"/>
          <w:iCs/>
          <w:color w:val="000000"/>
        </w:rPr>
        <w:tab/>
        <w:t>{No change.}</w:t>
      </w:r>
    </w:p>
    <w:p w14:paraId="61E8D332" w14:textId="77777777" w:rsidR="009C5E6C" w:rsidRPr="001D6B7E" w:rsidRDefault="009C5E6C" w:rsidP="009C5E6C">
      <w:pPr>
        <w:autoSpaceDE w:val="0"/>
        <w:autoSpaceDN w:val="0"/>
        <w:adjustRightInd w:val="0"/>
        <w:ind w:left="630" w:hanging="270"/>
        <w:jc w:val="both"/>
        <w:rPr>
          <w:rFonts w:ascii="Arial" w:hAnsi="Arial" w:cs="Arial"/>
          <w:color w:val="000000"/>
        </w:rPr>
      </w:pPr>
      <w:r w:rsidRPr="001D6B7E">
        <w:rPr>
          <w:rFonts w:ascii="Arial" w:hAnsi="Arial" w:cs="Arial"/>
          <w:bCs/>
          <w:color w:val="000000"/>
        </w:rPr>
        <w:t>5.</w:t>
      </w:r>
      <w:r w:rsidRPr="001D6B7E">
        <w:rPr>
          <w:rFonts w:ascii="Arial" w:hAnsi="Arial" w:cs="Arial"/>
          <w:color w:val="000000"/>
        </w:rPr>
        <w:tab/>
        <w:t xml:space="preserve">Where the roof has a slope less than 4 units vertical in 12 units horizontal (33.3-percent slope), </w:t>
      </w:r>
      <w:r w:rsidRPr="001D6B7E">
        <w:rPr>
          <w:rFonts w:ascii="Arial" w:hAnsi="Arial" w:cs="Arial"/>
          <w:color w:val="000000"/>
          <w:u w:val="single"/>
        </w:rPr>
        <w:t>each standpipe shall be provided with a two-way</w:t>
      </w:r>
      <w:r w:rsidRPr="001D6B7E">
        <w:rPr>
          <w:rFonts w:ascii="Arial" w:hAnsi="Arial" w:cs="Arial"/>
          <w:color w:val="000000"/>
        </w:rPr>
        <w:t xml:space="preserve"> </w:t>
      </w:r>
      <w:r w:rsidRPr="001D6B7E">
        <w:rPr>
          <w:rFonts w:ascii="Arial" w:hAnsi="Arial" w:cs="Arial"/>
          <w:strike/>
          <w:color w:val="000000"/>
        </w:rPr>
        <w:t xml:space="preserve">a </w:t>
      </w:r>
      <w:r w:rsidRPr="001D6B7E">
        <w:rPr>
          <w:rFonts w:ascii="Arial" w:hAnsi="Arial" w:cs="Arial"/>
          <w:color w:val="000000"/>
        </w:rPr>
        <w:t xml:space="preserve">hose connection </w:t>
      </w:r>
      <w:r w:rsidRPr="001D6B7E">
        <w:rPr>
          <w:rFonts w:ascii="Arial" w:hAnsi="Arial" w:cs="Arial"/>
          <w:strike/>
        </w:rPr>
        <w:t>shall be</w:t>
      </w:r>
      <w:r w:rsidRPr="001D6B7E">
        <w:rPr>
          <w:rFonts w:ascii="Arial" w:hAnsi="Arial" w:cs="Arial"/>
        </w:rPr>
        <w:t xml:space="preserve"> located to serve the roof or at the highest landing of an </w:t>
      </w:r>
      <w:r w:rsidRPr="001D6B7E">
        <w:rPr>
          <w:rFonts w:ascii="Arial" w:hAnsi="Arial" w:cs="Arial"/>
          <w:strike/>
        </w:rPr>
        <w:t>interior</w:t>
      </w:r>
      <w:r w:rsidRPr="001D6B7E">
        <w:rPr>
          <w:rFonts w:ascii="Arial" w:hAnsi="Arial" w:cs="Arial"/>
        </w:rPr>
        <w:t xml:space="preserve"> exit stairway with stair access to the roof provided in accordance with Section 1011.12.</w:t>
      </w:r>
      <w:r w:rsidRPr="001D6B7E">
        <w:rPr>
          <w:rFonts w:ascii="Arial" w:hAnsi="Arial" w:cs="Arial"/>
          <w:color w:val="000000"/>
        </w:rPr>
        <w:t xml:space="preserve"> </w:t>
      </w:r>
    </w:p>
    <w:p w14:paraId="3BFB10C3" w14:textId="77777777" w:rsidR="009C5E6C" w:rsidRPr="001D6B7E" w:rsidRDefault="009C5E6C" w:rsidP="009C5E6C">
      <w:pPr>
        <w:autoSpaceDE w:val="0"/>
        <w:autoSpaceDN w:val="0"/>
        <w:adjustRightInd w:val="0"/>
        <w:ind w:left="630" w:hanging="270"/>
        <w:jc w:val="both"/>
        <w:rPr>
          <w:rFonts w:ascii="Arial" w:hAnsi="Arial" w:cs="Arial"/>
          <w:color w:val="000000"/>
          <w:u w:val="single"/>
        </w:rPr>
      </w:pPr>
      <w:r w:rsidRPr="001D6B7E">
        <w:rPr>
          <w:rFonts w:ascii="Arial" w:hAnsi="Arial" w:cs="Arial"/>
          <w:color w:val="000000"/>
        </w:rPr>
        <w:t>6.</w:t>
      </w:r>
      <w:r w:rsidRPr="001D6B7E">
        <w:rPr>
          <w:rFonts w:ascii="Arial" w:hAnsi="Arial" w:cs="Arial"/>
          <w:color w:val="000000"/>
        </w:rPr>
        <w:tab/>
        <w:t>{No change.}</w:t>
      </w:r>
    </w:p>
    <w:p w14:paraId="29BEDC63" w14:textId="77777777" w:rsidR="009C5E6C" w:rsidRPr="001D6B7E" w:rsidRDefault="009C5E6C" w:rsidP="009C5E6C">
      <w:pPr>
        <w:widowControl w:val="0"/>
        <w:ind w:left="630" w:hanging="270"/>
        <w:jc w:val="both"/>
        <w:rPr>
          <w:rFonts w:ascii="Arial" w:hAnsi="Arial" w:cs="Arial"/>
          <w:i/>
          <w:iCs/>
          <w:color w:val="000000"/>
          <w:u w:val="single"/>
        </w:rPr>
      </w:pPr>
      <w:r w:rsidRPr="001D6B7E">
        <w:rPr>
          <w:rFonts w:ascii="Arial" w:hAnsi="Arial" w:cs="Arial"/>
          <w:i/>
          <w:iCs/>
          <w:color w:val="000000"/>
          <w:u w:val="single"/>
        </w:rPr>
        <w:t>7.</w:t>
      </w:r>
      <w:r w:rsidRPr="001D6B7E">
        <w:rPr>
          <w:rFonts w:ascii="Arial" w:hAnsi="Arial" w:cs="Arial"/>
          <w:iCs/>
          <w:color w:val="000000"/>
          <w:u w:val="single"/>
        </w:rPr>
        <w:tab/>
        <w:t xml:space="preserve">When required by this Chapter, standpipe connections shall be placed adjacent to all required exits to the structure and at two hundred feet (200’) intervals along major corridors thereafter, or as otherwise approved by the fire code official. </w:t>
      </w:r>
      <w:r w:rsidRPr="001D6B7E">
        <w:rPr>
          <w:rFonts w:ascii="Arial" w:hAnsi="Arial" w:cs="Arial"/>
          <w:i/>
          <w:iCs/>
          <w:color w:val="000000"/>
          <w:u w:val="single"/>
        </w:rPr>
        <w:t xml:space="preserve">  </w:t>
      </w:r>
    </w:p>
    <w:p w14:paraId="1A1989C0" w14:textId="77777777" w:rsidR="009C5E6C" w:rsidRPr="001D6B7E" w:rsidRDefault="009C5E6C" w:rsidP="009C5E6C">
      <w:pPr>
        <w:widowControl w:val="0"/>
        <w:ind w:left="630" w:hanging="270"/>
        <w:jc w:val="both"/>
        <w:rPr>
          <w:rFonts w:ascii="Arial" w:hAnsi="Arial" w:cs="Arial"/>
          <w:color w:val="000000"/>
        </w:rPr>
      </w:pPr>
    </w:p>
    <w:p w14:paraId="60C63EAC" w14:textId="10D4F7D8" w:rsidR="009C5E6C" w:rsidRPr="001D6B7E" w:rsidRDefault="009C5E6C" w:rsidP="009C5E6C">
      <w:pPr>
        <w:widowControl w:val="0"/>
        <w:jc w:val="both"/>
        <w:rPr>
          <w:rFonts w:ascii="Arial" w:hAnsi="Arial" w:cs="Arial"/>
          <w:i/>
          <w:iCs/>
          <w:color w:val="000000"/>
        </w:rPr>
      </w:pPr>
      <w:r w:rsidRPr="001D6B7E">
        <w:rPr>
          <w:rFonts w:ascii="Arial" w:hAnsi="Arial" w:cs="Arial"/>
          <w:i/>
          <w:iCs/>
          <w:color w:val="000000"/>
        </w:rPr>
        <w:t xml:space="preserve">(Reason: Item 1, 3, and 5 amendments to remove ‘interior’ will help to clarify that such connections are required for all ‘exit’ stairways, to ensure firefighter capabilities are not diminished in these tall buildings, simply because the stair is on the exterior of the building. Item 5 reduces the amount of pressure required to facilitate </w:t>
      </w:r>
      <w:r w:rsidR="00D06B20" w:rsidRPr="001D6B7E">
        <w:rPr>
          <w:rFonts w:ascii="Arial" w:hAnsi="Arial" w:cs="Arial"/>
          <w:i/>
          <w:iCs/>
          <w:color w:val="000000"/>
        </w:rPr>
        <w:t>testing and</w:t>
      </w:r>
      <w:r w:rsidRPr="001D6B7E">
        <w:rPr>
          <w:rFonts w:ascii="Arial" w:hAnsi="Arial" w:cs="Arial"/>
          <w:i/>
          <w:iCs/>
          <w:color w:val="000000"/>
        </w:rPr>
        <w:t xml:space="preserve"> provides backup protection for fire fighter safety. Item 7 a</w:t>
      </w:r>
      <w:r w:rsidRPr="001D6B7E">
        <w:rPr>
          <w:rFonts w:ascii="Arial" w:hAnsi="Arial" w:cs="Arial"/>
          <w:i/>
          <w:color w:val="000000"/>
        </w:rPr>
        <w:t xml:space="preserve">llows </w:t>
      </w:r>
      <w:r w:rsidRPr="001D6B7E">
        <w:rPr>
          <w:rFonts w:ascii="Arial" w:hAnsi="Arial" w:cs="Arial"/>
          <w:i/>
          <w:iCs/>
          <w:color w:val="000000"/>
        </w:rPr>
        <w:t>for the rapid deployment of hose lines to the body of the fire.)</w:t>
      </w:r>
    </w:p>
    <w:p w14:paraId="3F3322B9" w14:textId="205CBCD7" w:rsidR="001C6550" w:rsidRDefault="0023164E" w:rsidP="007559C2">
      <w:pPr>
        <w:tabs>
          <w:tab w:val="left" w:pos="4230"/>
        </w:tabs>
        <w:spacing w:line="276" w:lineRule="auto"/>
        <w:jc w:val="both"/>
        <w:rPr>
          <w:rFonts w:ascii="Arial" w:hAnsi="Arial" w:cs="Arial"/>
          <w:i/>
          <w:color w:val="000000"/>
        </w:rPr>
      </w:pPr>
      <w:r>
        <w:rPr>
          <w:noProof/>
        </w:rPr>
        <mc:AlternateContent>
          <mc:Choice Requires="wpg">
            <w:drawing>
              <wp:inline distT="0" distB="0" distL="0" distR="0" wp14:anchorId="57499ADB" wp14:editId="4A94D78C">
                <wp:extent cx="5980430" cy="146050"/>
                <wp:effectExtent l="0" t="0" r="0" b="0"/>
                <wp:docPr id="30" name="Group 74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80430" cy="146050"/>
                          <a:chOff x="0" y="0"/>
                          <a:chExt cx="5980176" cy="146304"/>
                        </a:xfrm>
                      </wpg:grpSpPr>
                      <wps:wsp>
                        <wps:cNvPr id="31" name="Shape 10351"/>
                        <wps:cNvSpPr/>
                        <wps:spPr>
                          <a:xfrm>
                            <a:off x="0" y="0"/>
                            <a:ext cx="5980176" cy="146304"/>
                          </a:xfrm>
                          <a:custGeom>
                            <a:avLst/>
                            <a:gdLst/>
                            <a:ahLst/>
                            <a:cxnLst/>
                            <a:rect l="0" t="0" r="0" b="0"/>
                            <a:pathLst>
                              <a:path w="5980176" h="146304">
                                <a:moveTo>
                                  <a:pt x="0" y="0"/>
                                </a:moveTo>
                                <a:lnTo>
                                  <a:pt x="5980176" y="0"/>
                                </a:lnTo>
                                <a:lnTo>
                                  <a:pt x="5980176" y="146304"/>
                                </a:lnTo>
                                <a:lnTo>
                                  <a:pt x="0" y="146304"/>
                                </a:lnTo>
                                <a:lnTo>
                                  <a:pt x="0" y="0"/>
                                </a:lnTo>
                              </a:path>
                            </a:pathLst>
                          </a:custGeom>
                          <a:solidFill>
                            <a:srgbClr val="A1A1A1"/>
                          </a:solidFill>
                          <a:ln w="0" cap="flat">
                            <a:noFill/>
                            <a:miter lim="127000"/>
                          </a:ln>
                          <a:effectLst/>
                        </wps:spPr>
                        <wps:bodyPr/>
                      </wps:wsp>
                    </wpg:wgp>
                  </a:graphicData>
                </a:graphic>
              </wp:inline>
            </w:drawing>
          </mc:Choice>
          <mc:Fallback>
            <w:pict>
              <v:group w14:anchorId="34248EDF" id="Group 7417" o:spid="_x0000_s1026" style="width:470.9pt;height:11.5pt;mso-position-horizontal-relative:char;mso-position-vertical-relative:line" coordsize="59801,1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">
                <v:shape id="Shape 10351" o:spid="_x0000_s1027" style="position:absolute;width:59801;height:1463;visibility:visible;mso-wrap-style:square;v-text-anchor:top" coordsize="5980176,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" path="m,l5980176,r,146304l,146304,,e" fillcolor="#a1a1a1" stroked="f" strokeweight="0">
                  <v:stroke miterlimit="83231f" joinstyle="miter"/>
                  <v:path arrowok="t" textboxrect="0,0,5980176,146304"/>
                </v:shape>
                <w10:anchorlock/>
              </v:group>
            </w:pict>
          </mc:Fallback>
        </mc:AlternateContent>
      </w:r>
    </w:p>
    <w:p w14:paraId="77B6E128" w14:textId="77777777" w:rsidR="009C5E6C" w:rsidRPr="001D6B7E" w:rsidRDefault="009C5E6C" w:rsidP="009C5E6C">
      <w:pPr>
        <w:jc w:val="both"/>
        <w:rPr>
          <w:rFonts w:ascii="Arial" w:hAnsi="Arial" w:cs="Arial"/>
          <w:b/>
          <w:i/>
          <w:color w:val="000000"/>
        </w:rPr>
      </w:pPr>
      <w:r w:rsidRPr="001D6B7E">
        <w:rPr>
          <w:rFonts w:ascii="Arial" w:hAnsi="Arial" w:cs="Arial"/>
          <w:b/>
          <w:i/>
          <w:color w:val="000000"/>
        </w:rPr>
        <w:t>***Section 905.8; change to read as follows:</w:t>
      </w:r>
    </w:p>
    <w:p w14:paraId="3DE8BA03" w14:textId="77777777" w:rsidR="009C5E6C" w:rsidRPr="001D6B7E" w:rsidRDefault="009C5E6C" w:rsidP="009C5E6C">
      <w:pPr>
        <w:jc w:val="both"/>
        <w:rPr>
          <w:rFonts w:ascii="Arial" w:hAnsi="Arial" w:cs="Arial"/>
          <w:b/>
          <w:i/>
          <w:color w:val="000000"/>
        </w:rPr>
      </w:pPr>
    </w:p>
    <w:p w14:paraId="2434CFF2" w14:textId="77777777" w:rsidR="009C5E6C" w:rsidRPr="001D6B7E" w:rsidRDefault="009C5E6C" w:rsidP="009C5E6C">
      <w:pPr>
        <w:widowControl w:val="0"/>
        <w:jc w:val="both"/>
        <w:rPr>
          <w:rFonts w:ascii="Arial" w:hAnsi="Arial" w:cs="Arial"/>
          <w:color w:val="000000"/>
        </w:rPr>
      </w:pPr>
      <w:r w:rsidRPr="001D6B7E">
        <w:rPr>
          <w:rFonts w:ascii="Arial" w:hAnsi="Arial" w:cs="Arial"/>
          <w:b/>
          <w:bCs/>
          <w:color w:val="000000"/>
        </w:rPr>
        <w:t xml:space="preserve">905.8 Dry standpipes. </w:t>
      </w:r>
      <w:r w:rsidRPr="001D6B7E">
        <w:rPr>
          <w:rFonts w:ascii="Arial" w:hAnsi="Arial" w:cs="Arial"/>
          <w:color w:val="000000"/>
        </w:rPr>
        <w:t>Dry standpipes shall not be installed.</w:t>
      </w:r>
    </w:p>
    <w:p w14:paraId="191A3C00" w14:textId="77777777" w:rsidR="009C5E6C" w:rsidRPr="001D6B7E" w:rsidRDefault="009C5E6C" w:rsidP="009C5E6C">
      <w:pPr>
        <w:widowControl w:val="0"/>
        <w:ind w:left="720"/>
        <w:jc w:val="both"/>
        <w:rPr>
          <w:rFonts w:ascii="Arial" w:hAnsi="Arial" w:cs="Arial"/>
          <w:color w:val="000000"/>
        </w:rPr>
      </w:pPr>
      <w:r w:rsidRPr="001D6B7E">
        <w:rPr>
          <w:rFonts w:ascii="Arial" w:hAnsi="Arial" w:cs="Arial"/>
          <w:b/>
          <w:bCs/>
          <w:color w:val="000000"/>
        </w:rPr>
        <w:t xml:space="preserve">Exception: </w:t>
      </w:r>
      <w:r w:rsidRPr="001D6B7E">
        <w:rPr>
          <w:rFonts w:ascii="Arial" w:hAnsi="Arial" w:cs="Arial"/>
          <w:color w:val="000000"/>
        </w:rPr>
        <w:t xml:space="preserve">Where subject to freezing and in accordance with NFPA 14. </w:t>
      </w:r>
      <w:r w:rsidRPr="001D6B7E">
        <w:rPr>
          <w:rFonts w:ascii="Arial" w:hAnsi="Arial" w:cs="Arial"/>
          <w:color w:val="000000"/>
          <w:u w:val="single"/>
        </w:rPr>
        <w:t>Additionally, manual dry standpipe systems shall be supervised with a minimum of 10 psig and a maximum of 40 psig air pressure with a high/low Supervisory alarm</w:t>
      </w:r>
      <w:r w:rsidRPr="001D6B7E">
        <w:rPr>
          <w:rFonts w:ascii="Arial" w:hAnsi="Arial" w:cs="Arial"/>
          <w:color w:val="000000"/>
        </w:rPr>
        <w:t>.</w:t>
      </w:r>
    </w:p>
    <w:p w14:paraId="1E7C919C" w14:textId="77777777" w:rsidR="009C5E6C" w:rsidRPr="001D6B7E" w:rsidRDefault="009C5E6C" w:rsidP="009C5E6C">
      <w:pPr>
        <w:widowControl w:val="0"/>
        <w:jc w:val="both"/>
        <w:rPr>
          <w:rFonts w:ascii="Arial" w:hAnsi="Arial" w:cs="Arial"/>
          <w:color w:val="000000"/>
        </w:rPr>
      </w:pPr>
    </w:p>
    <w:p w14:paraId="2BEADDB2" w14:textId="691F699F" w:rsidR="009C5E6C" w:rsidRPr="001D6B7E" w:rsidRDefault="009C5E6C" w:rsidP="009C5E6C">
      <w:pPr>
        <w:widowControl w:val="0"/>
        <w:jc w:val="both"/>
        <w:rPr>
          <w:rFonts w:ascii="Arial" w:hAnsi="Arial" w:cs="Arial"/>
          <w:i/>
          <w:color w:val="000000"/>
        </w:rPr>
      </w:pPr>
      <w:r w:rsidRPr="001D6B7E">
        <w:rPr>
          <w:rFonts w:ascii="Arial" w:hAnsi="Arial" w:cs="Arial"/>
          <w:i/>
          <w:color w:val="000000"/>
        </w:rPr>
        <w:t xml:space="preserve">(Reason: To define manual dry standpipe supervision requirements. Helps ensure the integrity of the standpipe system via supervision, such that open hose valves will result in a supervisory low air alarm.  NFPA 14 requires supervisory air for </w:t>
      </w:r>
      <w:r w:rsidR="00D06B20" w:rsidRPr="001D6B7E">
        <w:rPr>
          <w:rFonts w:ascii="Arial" w:hAnsi="Arial" w:cs="Arial"/>
          <w:i/>
          <w:color w:val="000000"/>
        </w:rPr>
        <w:t>such but</w:t>
      </w:r>
      <w:r w:rsidRPr="001D6B7E">
        <w:rPr>
          <w:rFonts w:ascii="Arial" w:hAnsi="Arial" w:cs="Arial"/>
          <w:i/>
          <w:color w:val="000000"/>
        </w:rPr>
        <w:t xml:space="preserve"> does not provide pressure criteria for what that means.  This is a long-standing regional requirement.)</w:t>
      </w:r>
    </w:p>
    <w:p w14:paraId="20C53BB4" w14:textId="584388C5" w:rsidR="009C5E6C" w:rsidRDefault="009C5E6C" w:rsidP="007559C2">
      <w:pPr>
        <w:tabs>
          <w:tab w:val="left" w:pos="4230"/>
        </w:tabs>
        <w:spacing w:line="276" w:lineRule="auto"/>
        <w:jc w:val="both"/>
        <w:rPr>
          <w:rFonts w:ascii="Arial" w:hAnsi="Arial" w:cs="Arial"/>
          <w:i/>
          <w:color w:val="000000"/>
        </w:rPr>
      </w:pPr>
      <w:r>
        <w:rPr>
          <w:noProof/>
        </w:rPr>
        <mc:AlternateContent>
          <mc:Choice Requires="wpg">
            <w:drawing>
              <wp:inline distT="0" distB="0" distL="0" distR="0" wp14:anchorId="3D01F1D9" wp14:editId="3BCADE94">
                <wp:extent cx="5943600" cy="145151"/>
                <wp:effectExtent l="0" t="0" r="0" b="7620"/>
                <wp:docPr id="10350" name="Group 74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43600" cy="145151"/>
                          <a:chOff x="0" y="0"/>
                          <a:chExt cx="5980176" cy="146304"/>
                        </a:xfrm>
                      </wpg:grpSpPr>
                      <wps:wsp>
                        <wps:cNvPr id="10352" name="Shape 10351"/>
                        <wps:cNvSpPr/>
                        <wps:spPr>
                          <a:xfrm>
                            <a:off x="0" y="0"/>
                            <a:ext cx="5980176" cy="146304"/>
                          </a:xfrm>
                          <a:custGeom>
                            <a:avLst/>
                            <a:gdLst/>
                            <a:ahLst/>
                            <a:cxnLst/>
                            <a:rect l="0" t="0" r="0" b="0"/>
                            <a:pathLst>
                              <a:path w="5980176" h="146304">
                                <a:moveTo>
                                  <a:pt x="0" y="0"/>
                                </a:moveTo>
                                <a:lnTo>
                                  <a:pt x="5980176" y="0"/>
                                </a:lnTo>
                                <a:lnTo>
                                  <a:pt x="5980176" y="146304"/>
                                </a:lnTo>
                                <a:lnTo>
                                  <a:pt x="0" y="146304"/>
                                </a:lnTo>
                                <a:lnTo>
                                  <a:pt x="0" y="0"/>
                                </a:lnTo>
                              </a:path>
                            </a:pathLst>
                          </a:custGeom>
                          <a:solidFill>
                            <a:srgbClr val="A1A1A1"/>
                          </a:solidFill>
                          <a:ln w="0" cap="flat">
                            <a:noFill/>
                            <a:miter lim="127000"/>
                          </a:ln>
                          <a:effectLst/>
                        </wps:spPr>
                        <wps:bodyPr/>
                      </wps:wsp>
                    </wpg:wgp>
                  </a:graphicData>
                </a:graphic>
              </wp:inline>
            </w:drawing>
          </mc:Choice>
          <mc:Fallback>
            <w:pict>
              <v:group w14:anchorId="735942EB" id="Group 7417" o:spid="_x0000_s1026" style="width:468pt;height:11.45pt;mso-position-horizontal-relative:char;mso-position-vertical-relative:line" coordsize="59801,1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">
                <v:shape id="Shape 10351" o:spid="_x0000_s1027" style="position:absolute;width:59801;height:1463;visibility:visible;mso-wrap-style:square;v-text-anchor:top" coordsize="5980176,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" path="m,l5980176,r,146304l,146304,,e" fillcolor="#a1a1a1" stroked="f" strokeweight="0">
                  <v:stroke miterlimit="83231f" joinstyle="miter"/>
                  <v:path arrowok="t" textboxrect="0,0,5980176,146304"/>
                </v:shape>
                <w10:anchorlock/>
              </v:group>
            </w:pict>
          </mc:Fallback>
        </mc:AlternateContent>
      </w:r>
    </w:p>
    <w:p w14:paraId="27C7D8F8" w14:textId="77777777" w:rsidR="001C6550" w:rsidRPr="009F041A" w:rsidRDefault="001C6550" w:rsidP="0029265F">
      <w:pPr>
        <w:pStyle w:val="Identifier"/>
        <w:jc w:val="both"/>
        <w:rPr>
          <w:rFonts w:cs="Arial"/>
          <w:color w:val="000000"/>
        </w:rPr>
      </w:pPr>
      <w:r>
        <w:rPr>
          <w:rFonts w:cs="Arial"/>
          <w:color w:val="000000"/>
          <w:lang w:val="en-US"/>
        </w:rPr>
        <w:t>**</w:t>
      </w:r>
      <w:r w:rsidRPr="009F041A">
        <w:rPr>
          <w:rFonts w:cs="Arial"/>
          <w:color w:val="000000"/>
        </w:rPr>
        <w:t>Section 905.9; add a second paragraph after the exceptions to read as follows:</w:t>
      </w:r>
    </w:p>
    <w:p w14:paraId="38DB59B1" w14:textId="77777777" w:rsidR="001C6550" w:rsidRPr="009F041A" w:rsidRDefault="001C6550" w:rsidP="005310CF">
      <w:pPr>
        <w:jc w:val="both"/>
        <w:rPr>
          <w:rFonts w:ascii="Arial" w:hAnsi="Arial" w:cs="Arial"/>
          <w:color w:val="000000"/>
          <w:u w:val="single"/>
        </w:rPr>
      </w:pPr>
    </w:p>
    <w:p w14:paraId="520CAC99" w14:textId="77777777" w:rsidR="001C6550" w:rsidRPr="009F041A" w:rsidRDefault="001C6550" w:rsidP="007D5964">
      <w:pPr>
        <w:jc w:val="both"/>
        <w:rPr>
          <w:rFonts w:ascii="Arial" w:hAnsi="Arial" w:cs="Arial"/>
          <w:color w:val="000000"/>
          <w:u w:val="single"/>
        </w:rPr>
      </w:pPr>
      <w:r w:rsidRPr="009F041A">
        <w:rPr>
          <w:rFonts w:ascii="Arial" w:hAnsi="Arial" w:cs="Arial"/>
          <w:color w:val="000000"/>
          <w:u w:val="single"/>
        </w:rPr>
        <w:t>Sprinkler and standpipe system water-flow detectors shall be provided for each floor tap to the sprinkler system and shall cause an alarm upon detection of water flow for more than 45 seconds.  All control valves in the sprinkler and standpipe systems except for fire department hose connection valves shall be electrically supervised to initiate a supervisory signal at the central station upon tampering.</w:t>
      </w:r>
    </w:p>
    <w:p w14:paraId="4B46467E" w14:textId="77777777" w:rsidR="001C6550" w:rsidRPr="009F041A" w:rsidRDefault="001C6550" w:rsidP="009C1BC4">
      <w:pPr>
        <w:jc w:val="both"/>
        <w:rPr>
          <w:rFonts w:ascii="Arial" w:hAnsi="Arial" w:cs="Arial"/>
          <w:b/>
          <w:bCs/>
          <w:color w:val="000000"/>
        </w:rPr>
      </w:pPr>
    </w:p>
    <w:p w14:paraId="620B329A" w14:textId="77777777" w:rsidR="001C6550" w:rsidRPr="009F041A" w:rsidRDefault="001C6550" w:rsidP="007559C2">
      <w:pPr>
        <w:jc w:val="both"/>
        <w:rPr>
          <w:rFonts w:ascii="Arial" w:hAnsi="Arial" w:cs="Arial"/>
          <w:i/>
          <w:color w:val="000000"/>
        </w:rPr>
      </w:pPr>
      <w:r w:rsidRPr="009F041A">
        <w:rPr>
          <w:rFonts w:ascii="Arial" w:hAnsi="Arial" w:cs="Arial"/>
          <w:i/>
          <w:color w:val="000000"/>
        </w:rPr>
        <w:t>(Reason: To avoid significant water losses.  Consistent with amendment to IFC 903.4.)</w:t>
      </w:r>
    </w:p>
    <w:p w14:paraId="62A12E30" w14:textId="52D8FDDD" w:rsidR="001C6550" w:rsidRPr="009F041A" w:rsidRDefault="0023164E" w:rsidP="007559C2">
      <w:pPr>
        <w:tabs>
          <w:tab w:val="left" w:pos="4230"/>
        </w:tabs>
        <w:spacing w:line="276" w:lineRule="auto"/>
        <w:jc w:val="both"/>
        <w:rPr>
          <w:rFonts w:ascii="Arial" w:hAnsi="Arial" w:cs="Arial"/>
          <w:i/>
          <w:color w:val="000000"/>
        </w:rPr>
      </w:pPr>
      <w:r>
        <w:rPr>
          <w:noProof/>
        </w:rPr>
        <mc:AlternateContent>
          <mc:Choice Requires="wpg">
            <w:drawing>
              <wp:inline distT="0" distB="0" distL="0" distR="0" wp14:anchorId="0962CEC8" wp14:editId="2B901DEE">
                <wp:extent cx="5980430" cy="146050"/>
                <wp:effectExtent l="0" t="0" r="0" b="0"/>
                <wp:docPr id="28" name="Group 74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80430" cy="146050"/>
                          <a:chOff x="0" y="0"/>
                          <a:chExt cx="5980176" cy="146304"/>
                        </a:xfrm>
                      </wpg:grpSpPr>
                      <wps:wsp>
                        <wps:cNvPr id="29" name="Shape 10351"/>
                        <wps:cNvSpPr/>
                        <wps:spPr>
                          <a:xfrm>
                            <a:off x="0" y="0"/>
                            <a:ext cx="5980176" cy="146304"/>
                          </a:xfrm>
                          <a:custGeom>
                            <a:avLst/>
                            <a:gdLst/>
                            <a:ahLst/>
                            <a:cxnLst/>
                            <a:rect l="0" t="0" r="0" b="0"/>
                            <a:pathLst>
                              <a:path w="5980176" h="146304">
                                <a:moveTo>
                                  <a:pt x="0" y="0"/>
                                </a:moveTo>
                                <a:lnTo>
                                  <a:pt x="5980176" y="0"/>
                                </a:lnTo>
                                <a:lnTo>
                                  <a:pt x="5980176" y="146304"/>
                                </a:lnTo>
                                <a:lnTo>
                                  <a:pt x="0" y="146304"/>
                                </a:lnTo>
                                <a:lnTo>
                                  <a:pt x="0" y="0"/>
                                </a:lnTo>
                              </a:path>
                            </a:pathLst>
                          </a:custGeom>
                          <a:solidFill>
                            <a:srgbClr val="A1A1A1"/>
                          </a:solidFill>
                          <a:ln w="0" cap="flat">
                            <a:noFill/>
                            <a:miter lim="127000"/>
                          </a:ln>
                          <a:effectLst/>
                        </wps:spPr>
                        <wps:bodyPr/>
                      </wps:wsp>
                    </wpg:wgp>
                  </a:graphicData>
                </a:graphic>
              </wp:inline>
            </w:drawing>
          </mc:Choice>
          <mc:Fallback>
            <w:pict>
              <v:group w14:anchorId="01078445" id="Group 7417" o:spid="_x0000_s1026" style="width:470.9pt;height:11.5pt;mso-position-horizontal-relative:char;mso-position-vertical-relative:line" coordsize="59801,1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">
                <v:shape id="Shape 10351" o:spid="_x0000_s1027" style="position:absolute;width:59801;height:1463;visibility:visible;mso-wrap-style:square;v-text-anchor:top" coordsize="5980176,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" path="m,l5980176,r,146304l,146304,,e" fillcolor="#a1a1a1" stroked="f" strokeweight="0">
                  <v:stroke miterlimit="83231f" joinstyle="miter"/>
                  <v:path arrowok="t" textboxrect="0,0,5980176,146304"/>
                </v:shape>
                <w10:anchorlock/>
              </v:group>
            </w:pict>
          </mc:Fallback>
        </mc:AlternateContent>
      </w:r>
    </w:p>
    <w:p w14:paraId="37E6CF96" w14:textId="77777777" w:rsidR="009C5E6C" w:rsidRPr="001D6B7E" w:rsidRDefault="009C5E6C" w:rsidP="009C5E6C">
      <w:pPr>
        <w:widowControl w:val="0"/>
        <w:jc w:val="both"/>
        <w:rPr>
          <w:rFonts w:ascii="Arial" w:hAnsi="Arial" w:cs="Arial"/>
          <w:b/>
          <w:i/>
          <w:color w:val="000000"/>
          <w:u w:val="single"/>
          <w:lang w:eastAsia="x-none"/>
        </w:rPr>
      </w:pPr>
      <w:r w:rsidRPr="001D6B7E">
        <w:rPr>
          <w:rFonts w:ascii="Arial" w:hAnsi="Arial" w:cs="Arial"/>
          <w:b/>
          <w:i/>
          <w:color w:val="000000"/>
          <w:u w:val="single"/>
          <w:lang w:eastAsia="x-none"/>
        </w:rPr>
        <w:t xml:space="preserve">***Section 906.1(1); delete Exception </w:t>
      </w:r>
      <w:r>
        <w:rPr>
          <w:rFonts w:ascii="Arial" w:hAnsi="Arial" w:cs="Arial"/>
          <w:b/>
          <w:i/>
          <w:color w:val="000000"/>
          <w:u w:val="single"/>
          <w:lang w:eastAsia="x-none"/>
        </w:rPr>
        <w:t>#</w:t>
      </w:r>
      <w:r w:rsidRPr="001D6B7E">
        <w:rPr>
          <w:rFonts w:ascii="Arial" w:hAnsi="Arial" w:cs="Arial"/>
          <w:b/>
          <w:i/>
          <w:color w:val="000000"/>
          <w:u w:val="single"/>
          <w:lang w:eastAsia="x-none"/>
        </w:rPr>
        <w:t>3 as follows:</w:t>
      </w:r>
    </w:p>
    <w:p w14:paraId="2CB68E14" w14:textId="77777777" w:rsidR="009C5E6C" w:rsidRPr="001D6B7E" w:rsidRDefault="009C5E6C" w:rsidP="009C5E6C">
      <w:pPr>
        <w:widowControl w:val="0"/>
        <w:jc w:val="both"/>
        <w:rPr>
          <w:rFonts w:ascii="Arial" w:hAnsi="Arial" w:cs="Arial"/>
          <w:b/>
          <w:i/>
          <w:lang w:eastAsia="x-none"/>
        </w:rPr>
      </w:pPr>
    </w:p>
    <w:p w14:paraId="72754DE9" w14:textId="77777777" w:rsidR="009C5E6C" w:rsidRPr="001D6B7E" w:rsidRDefault="009C5E6C" w:rsidP="009C5E6C">
      <w:pPr>
        <w:autoSpaceDE w:val="0"/>
        <w:autoSpaceDN w:val="0"/>
        <w:adjustRightInd w:val="0"/>
        <w:ind w:left="720"/>
        <w:rPr>
          <w:rFonts w:ascii="Arial" w:hAnsi="Arial" w:cs="Arial"/>
          <w:strike/>
        </w:rPr>
      </w:pPr>
      <w:r w:rsidRPr="001D6B7E">
        <w:rPr>
          <w:rFonts w:ascii="Arial" w:hAnsi="Arial" w:cs="Arial"/>
          <w:strike/>
        </w:rPr>
        <w:t>3. In storage areas of Group S occupancies where forklift, powered industrial truck or powered cart operators are the primary occupants,</w:t>
      </w:r>
    </w:p>
    <w:p w14:paraId="193AC9C6" w14:textId="77777777" w:rsidR="009C5E6C" w:rsidRPr="001D6B7E" w:rsidRDefault="009C5E6C" w:rsidP="009C5E6C">
      <w:pPr>
        <w:autoSpaceDE w:val="0"/>
        <w:autoSpaceDN w:val="0"/>
        <w:adjustRightInd w:val="0"/>
        <w:ind w:left="720"/>
        <w:rPr>
          <w:rFonts w:ascii="Arial" w:hAnsi="Arial" w:cs="Arial"/>
          <w:strike/>
        </w:rPr>
      </w:pPr>
      <w:r w:rsidRPr="001D6B7E">
        <w:rPr>
          <w:rFonts w:ascii="Arial" w:hAnsi="Arial" w:cs="Arial"/>
          <w:strike/>
        </w:rPr>
        <w:t>fixed extinguishers, as specified in NFPA 10, shall not be required where in accordance with all of the following:</w:t>
      </w:r>
    </w:p>
    <w:p w14:paraId="7F5B7A95" w14:textId="77777777" w:rsidR="009C5E6C" w:rsidRPr="001D6B7E" w:rsidRDefault="009C5E6C" w:rsidP="009C5E6C">
      <w:pPr>
        <w:autoSpaceDE w:val="0"/>
        <w:autoSpaceDN w:val="0"/>
        <w:adjustRightInd w:val="0"/>
        <w:ind w:left="1440"/>
        <w:rPr>
          <w:rFonts w:ascii="Arial" w:hAnsi="Arial" w:cs="Arial"/>
          <w:strike/>
        </w:rPr>
      </w:pPr>
      <w:r w:rsidRPr="001D6B7E">
        <w:rPr>
          <w:rFonts w:ascii="Arial" w:hAnsi="Arial" w:cs="Arial"/>
          <w:strike/>
        </w:rPr>
        <w:t>3.1. Use of vehicle-mounted extinguishers shall be approved by the fire code official.</w:t>
      </w:r>
    </w:p>
    <w:p w14:paraId="737A952B" w14:textId="77777777" w:rsidR="009C5E6C" w:rsidRPr="001D6B7E" w:rsidRDefault="009C5E6C" w:rsidP="009C5E6C">
      <w:pPr>
        <w:autoSpaceDE w:val="0"/>
        <w:autoSpaceDN w:val="0"/>
        <w:adjustRightInd w:val="0"/>
        <w:ind w:left="1440"/>
        <w:rPr>
          <w:rFonts w:ascii="Arial" w:hAnsi="Arial" w:cs="Arial"/>
          <w:strike/>
        </w:rPr>
      </w:pPr>
      <w:r w:rsidRPr="001D6B7E">
        <w:rPr>
          <w:rFonts w:ascii="Arial" w:hAnsi="Arial" w:cs="Arial"/>
          <w:strike/>
        </w:rPr>
        <w:t>3.2. Each vehicle shall be equipped with a 10-pound, 40A:80B:C extinguisher affixed to the vehicle using a mounting bracket approved</w:t>
      </w:r>
    </w:p>
    <w:p w14:paraId="40B99A51" w14:textId="77777777" w:rsidR="009C5E6C" w:rsidRPr="001D6B7E" w:rsidRDefault="009C5E6C" w:rsidP="009C5E6C">
      <w:pPr>
        <w:autoSpaceDE w:val="0"/>
        <w:autoSpaceDN w:val="0"/>
        <w:adjustRightInd w:val="0"/>
        <w:ind w:left="1440"/>
        <w:rPr>
          <w:rFonts w:ascii="Arial" w:hAnsi="Arial" w:cs="Arial"/>
          <w:strike/>
        </w:rPr>
      </w:pPr>
      <w:r w:rsidRPr="001D6B7E">
        <w:rPr>
          <w:rFonts w:ascii="Arial" w:hAnsi="Arial" w:cs="Arial"/>
          <w:strike/>
        </w:rPr>
        <w:t>by the extinguisher manufacturer or the fire code official for vehicular use.</w:t>
      </w:r>
    </w:p>
    <w:p w14:paraId="2B61ED78" w14:textId="77777777" w:rsidR="009C5E6C" w:rsidRPr="001D6B7E" w:rsidRDefault="009C5E6C" w:rsidP="009C5E6C">
      <w:pPr>
        <w:autoSpaceDE w:val="0"/>
        <w:autoSpaceDN w:val="0"/>
        <w:adjustRightInd w:val="0"/>
        <w:ind w:left="1440"/>
        <w:rPr>
          <w:rFonts w:ascii="Arial" w:hAnsi="Arial" w:cs="Arial"/>
          <w:strike/>
        </w:rPr>
      </w:pPr>
      <w:r w:rsidRPr="001D6B7E">
        <w:rPr>
          <w:rFonts w:ascii="Arial" w:hAnsi="Arial" w:cs="Arial"/>
          <w:strike/>
        </w:rPr>
        <w:t>3.3. Not less than two spare extinguishers of equal or greater rating shall be available on-site to replace a discharged extinguisher.</w:t>
      </w:r>
    </w:p>
    <w:p w14:paraId="66DFD87A" w14:textId="77777777" w:rsidR="009C5E6C" w:rsidRPr="001D6B7E" w:rsidRDefault="009C5E6C" w:rsidP="009C5E6C">
      <w:pPr>
        <w:autoSpaceDE w:val="0"/>
        <w:autoSpaceDN w:val="0"/>
        <w:adjustRightInd w:val="0"/>
        <w:ind w:left="1440"/>
        <w:rPr>
          <w:rFonts w:ascii="Arial" w:hAnsi="Arial" w:cs="Arial"/>
          <w:strike/>
        </w:rPr>
      </w:pPr>
      <w:r w:rsidRPr="001D6B7E">
        <w:rPr>
          <w:rFonts w:ascii="Arial" w:hAnsi="Arial" w:cs="Arial"/>
          <w:strike/>
        </w:rPr>
        <w:lastRenderedPageBreak/>
        <w:t>3.4. Vehicle operators shall be trained in the proper operation, use and inspection of extinguishers.</w:t>
      </w:r>
    </w:p>
    <w:p w14:paraId="3480AFE4" w14:textId="77777777" w:rsidR="009C5E6C" w:rsidRPr="001D6B7E" w:rsidRDefault="009C5E6C" w:rsidP="009C5E6C">
      <w:pPr>
        <w:widowControl w:val="0"/>
        <w:ind w:left="1440"/>
        <w:jc w:val="both"/>
        <w:rPr>
          <w:rFonts w:ascii="Arial" w:hAnsi="Arial" w:cs="Arial"/>
          <w:iCs/>
          <w:strike/>
          <w:lang w:val="x-none" w:eastAsia="x-none"/>
        </w:rPr>
      </w:pPr>
      <w:r w:rsidRPr="001D6B7E">
        <w:rPr>
          <w:rFonts w:ascii="Arial" w:hAnsi="Arial" w:cs="Arial"/>
          <w:iCs/>
          <w:strike/>
          <w:lang w:val="x-none" w:eastAsia="x-none"/>
        </w:rPr>
        <w:t>3.5. Inspections of vehicle-mounted extinguishers shall be performed daily.</w:t>
      </w:r>
    </w:p>
    <w:p w14:paraId="47E88310" w14:textId="77777777" w:rsidR="009C5E6C" w:rsidRPr="001D6B7E" w:rsidRDefault="009C5E6C" w:rsidP="009C5E6C">
      <w:pPr>
        <w:widowControl w:val="0"/>
        <w:jc w:val="both"/>
        <w:rPr>
          <w:rFonts w:ascii="Arial" w:hAnsi="Arial" w:cs="Arial"/>
          <w:iCs/>
          <w:lang w:val="x-none" w:eastAsia="x-none"/>
        </w:rPr>
      </w:pPr>
    </w:p>
    <w:p w14:paraId="45E1404B" w14:textId="19465359" w:rsidR="009C5E6C" w:rsidRPr="001D48D4" w:rsidRDefault="009C5E6C" w:rsidP="001D48D4">
      <w:pPr>
        <w:widowControl w:val="0"/>
        <w:jc w:val="both"/>
        <w:rPr>
          <w:rFonts w:ascii="Arial" w:hAnsi="Arial" w:cs="Arial"/>
          <w:i/>
          <w:lang w:eastAsia="x-none"/>
        </w:rPr>
      </w:pPr>
      <w:r w:rsidRPr="001D6B7E">
        <w:rPr>
          <w:rFonts w:ascii="Arial" w:hAnsi="Arial" w:cs="Arial"/>
          <w:i/>
          <w:lang w:eastAsia="x-none"/>
        </w:rPr>
        <w:t>(Reason:  This provision of only having vehicle-mounted fire extinguishers is not at all consistent with historical practice of requiring extinguishers throughout based on travel distance.  Often times, the vehicle is what has caused the incident and/or may be the source of the incident, so having the extinguisher vehicle-mounted results in greater potential injury of the user.  This assumes the only occupants in the building are on a vehicle, which again, significantly reduces access to fire extinguishers throughout the building to other occupants.  Future use of the building/tenancy may change f</w:t>
      </w:r>
      <w:r w:rsidR="001D48D4">
        <w:rPr>
          <w:rFonts w:ascii="Arial" w:hAnsi="Arial" w:cs="Arial"/>
          <w:i/>
          <w:lang w:eastAsia="x-none"/>
        </w:rPr>
        <w:t>urther complicating the issue.)</w:t>
      </w:r>
    </w:p>
    <w:p w14:paraId="5C75C506" w14:textId="0F803E43" w:rsidR="001C6550" w:rsidRPr="009F041A" w:rsidRDefault="009C5E6C" w:rsidP="0029265F">
      <w:pPr>
        <w:pStyle w:val="Identifier"/>
        <w:jc w:val="both"/>
        <w:rPr>
          <w:rFonts w:cs="Arial"/>
          <w:color w:val="000000"/>
        </w:rPr>
      </w:pPr>
      <w:r>
        <w:rPr>
          <w:noProof/>
          <w:lang w:val="en-US" w:eastAsia="en-US"/>
        </w:rPr>
        <mc:AlternateContent>
          <mc:Choice Requires="wpg">
            <w:drawing>
              <wp:inline distT="0" distB="0" distL="0" distR="0" wp14:anchorId="15E6E0E7" wp14:editId="0752D349">
                <wp:extent cx="5943600" cy="145151"/>
                <wp:effectExtent l="0" t="0" r="0" b="7620"/>
                <wp:docPr id="10355" name="Group 74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43600" cy="145151"/>
                          <a:chOff x="0" y="0"/>
                          <a:chExt cx="5980176" cy="146304"/>
                        </a:xfrm>
                      </wpg:grpSpPr>
                      <wps:wsp>
                        <wps:cNvPr id="10360" name="Shape 10351"/>
                        <wps:cNvSpPr/>
                        <wps:spPr>
                          <a:xfrm>
                            <a:off x="0" y="0"/>
                            <a:ext cx="5980176" cy="146304"/>
                          </a:xfrm>
                          <a:custGeom>
                            <a:avLst/>
                            <a:gdLst/>
                            <a:ahLst/>
                            <a:cxnLst/>
                            <a:rect l="0" t="0" r="0" b="0"/>
                            <a:pathLst>
                              <a:path w="5980176" h="146304">
                                <a:moveTo>
                                  <a:pt x="0" y="0"/>
                                </a:moveTo>
                                <a:lnTo>
                                  <a:pt x="5980176" y="0"/>
                                </a:lnTo>
                                <a:lnTo>
                                  <a:pt x="5980176" y="146304"/>
                                </a:lnTo>
                                <a:lnTo>
                                  <a:pt x="0" y="146304"/>
                                </a:lnTo>
                                <a:lnTo>
                                  <a:pt x="0" y="0"/>
                                </a:lnTo>
                              </a:path>
                            </a:pathLst>
                          </a:custGeom>
                          <a:solidFill>
                            <a:srgbClr val="A1A1A1"/>
                          </a:solidFill>
                          <a:ln w="0" cap="flat">
                            <a:noFill/>
                            <a:miter lim="127000"/>
                          </a:ln>
                          <a:effectLst/>
                        </wps:spPr>
                        <wps:bodyPr/>
                      </wps:wsp>
                    </wpg:wgp>
                  </a:graphicData>
                </a:graphic>
              </wp:inline>
            </w:drawing>
          </mc:Choice>
          <mc:Fallback>
            <w:pict>
              <v:group w14:anchorId="1BB4333A" id="Group 7417" o:spid="_x0000_s1026" style="width:468pt;height:11.45pt;mso-position-horizontal-relative:char;mso-position-vertical-relative:line" coordsize="59801,1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">
                <v:shape id="Shape 10351" o:spid="_x0000_s1027" style="position:absolute;width:59801;height:1463;visibility:visible;mso-wrap-style:square;v-text-anchor:top" coordsize="5980176,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" path="m,l5980176,r,146304l,146304,,e" fillcolor="#a1a1a1" stroked="f" strokeweight="0">
                  <v:stroke miterlimit="83231f" joinstyle="miter"/>
                  <v:path arrowok="t" textboxrect="0,0,5980176,146304"/>
                </v:shape>
                <w10:anchorlock/>
              </v:group>
            </w:pict>
          </mc:Fallback>
        </mc:AlternateContent>
      </w:r>
      <w:r w:rsidR="001C6550" w:rsidRPr="007559C2">
        <w:rPr>
          <w:rFonts w:cs="Arial"/>
          <w:color w:val="000000"/>
          <w:lang w:val="en-US"/>
        </w:rPr>
        <w:t>**</w:t>
      </w:r>
      <w:r w:rsidR="001C6550" w:rsidRPr="007559C2">
        <w:rPr>
          <w:rFonts w:cs="Arial"/>
          <w:color w:val="000000"/>
        </w:rPr>
        <w:t xml:space="preserve">Section 907.1; add Section </w:t>
      </w:r>
      <w:r w:rsidR="001C6550" w:rsidRPr="007559C2">
        <w:rPr>
          <w:rFonts w:cs="Arial"/>
        </w:rPr>
        <w:t>907.1.4 to read as follows:</w:t>
      </w:r>
    </w:p>
    <w:p w14:paraId="2D144C00" w14:textId="77777777" w:rsidR="001C6550" w:rsidRPr="009F041A" w:rsidRDefault="001C6550" w:rsidP="005310CF">
      <w:pPr>
        <w:jc w:val="both"/>
        <w:rPr>
          <w:rFonts w:ascii="Arial" w:hAnsi="Arial" w:cs="Arial"/>
          <w:color w:val="000000"/>
          <w:u w:val="single"/>
        </w:rPr>
      </w:pPr>
    </w:p>
    <w:p w14:paraId="7EB46726" w14:textId="77777777" w:rsidR="001C6550" w:rsidRPr="009F041A" w:rsidRDefault="001C6550" w:rsidP="007D5964">
      <w:pPr>
        <w:pStyle w:val="BodyTextIndent2"/>
        <w:spacing w:after="0" w:line="240" w:lineRule="auto"/>
        <w:ind w:left="0"/>
        <w:jc w:val="both"/>
        <w:rPr>
          <w:rFonts w:ascii="Arial" w:hAnsi="Arial" w:cs="Arial"/>
          <w:color w:val="000000"/>
          <w:u w:val="single"/>
        </w:rPr>
      </w:pPr>
      <w:r>
        <w:rPr>
          <w:rFonts w:ascii="Arial" w:hAnsi="Arial" w:cs="Arial"/>
          <w:b/>
          <w:bCs/>
          <w:color w:val="000000"/>
          <w:u w:val="single"/>
        </w:rPr>
        <w:t>907.1.4 Design S</w:t>
      </w:r>
      <w:r w:rsidRPr="009F041A">
        <w:rPr>
          <w:rFonts w:ascii="Arial" w:hAnsi="Arial" w:cs="Arial"/>
          <w:b/>
          <w:bCs/>
          <w:color w:val="000000"/>
          <w:u w:val="single"/>
        </w:rPr>
        <w:t xml:space="preserve">tandards.  </w:t>
      </w:r>
      <w:r w:rsidRPr="009F041A">
        <w:rPr>
          <w:rFonts w:ascii="Arial" w:hAnsi="Arial" w:cs="Arial"/>
          <w:u w:val="single"/>
        </w:rPr>
        <w:t xml:space="preserve">Where a new fire alarm system is installed, the devices shall be addressable.  Fire alarm systems utilizing more than 20 smoke detectors shall have analog initiating devices. </w:t>
      </w:r>
    </w:p>
    <w:p w14:paraId="69E6241F" w14:textId="77777777" w:rsidR="001C6550" w:rsidRPr="009F041A" w:rsidRDefault="001C6550" w:rsidP="009C1BC4">
      <w:pPr>
        <w:ind w:left="360" w:hanging="1080"/>
        <w:jc w:val="both"/>
        <w:rPr>
          <w:rFonts w:ascii="Arial" w:hAnsi="Arial" w:cs="Arial"/>
          <w:b/>
          <w:bCs/>
          <w:color w:val="000000"/>
          <w:u w:val="single"/>
        </w:rPr>
      </w:pPr>
      <w:r w:rsidRPr="009F041A">
        <w:rPr>
          <w:rFonts w:ascii="Arial" w:hAnsi="Arial" w:cs="Arial"/>
          <w:color w:val="000000"/>
        </w:rPr>
        <w:tab/>
      </w:r>
    </w:p>
    <w:p w14:paraId="3D04BB43" w14:textId="7EE51AFA" w:rsidR="002C3592" w:rsidRPr="002C3592" w:rsidRDefault="001C6550" w:rsidP="007559C2">
      <w:pPr>
        <w:jc w:val="both"/>
        <w:rPr>
          <w:rFonts w:ascii="Arial" w:eastAsia="Calibri" w:hAnsi="Arial" w:cs="Arial"/>
          <w:i/>
        </w:rPr>
      </w:pPr>
      <w:r w:rsidRPr="009F041A">
        <w:rPr>
          <w:rFonts w:ascii="Arial" w:hAnsi="Arial" w:cs="Arial"/>
          <w:i/>
          <w:iCs/>
          <w:color w:val="000000"/>
        </w:rPr>
        <w:t xml:space="preserve">(Reason: Provides for the ability of descriptive identification of </w:t>
      </w:r>
      <w:r w:rsidR="00D06B20" w:rsidRPr="009F041A">
        <w:rPr>
          <w:rFonts w:ascii="Arial" w:hAnsi="Arial" w:cs="Arial"/>
          <w:i/>
          <w:iCs/>
          <w:color w:val="000000"/>
        </w:rPr>
        <w:t>alarms and</w:t>
      </w:r>
      <w:r w:rsidRPr="009F041A">
        <w:rPr>
          <w:rFonts w:ascii="Arial" w:hAnsi="Arial" w:cs="Arial"/>
          <w:i/>
          <w:iCs/>
          <w:color w:val="000000"/>
        </w:rPr>
        <w:t xml:space="preserve"> reduces need for panel replacement in the future.</w:t>
      </w:r>
      <w:r w:rsidRPr="009F041A">
        <w:rPr>
          <w:rFonts w:ascii="Arial" w:eastAsia="Calibri" w:hAnsi="Arial" w:cs="Arial"/>
          <w:i/>
        </w:rPr>
        <w:t xml:space="preserve"> Updated wording to match the language of the new requirement at 907.5.2.3. Change of terminology allows for reference back to definitions of NFPA 72</w:t>
      </w:r>
      <w:r w:rsidR="005E00BA">
        <w:rPr>
          <w:rFonts w:ascii="Arial" w:eastAsia="Calibri" w:hAnsi="Arial" w:cs="Arial"/>
          <w:i/>
        </w:rPr>
        <w:t>.</w:t>
      </w:r>
      <w:r w:rsidRPr="009F041A">
        <w:rPr>
          <w:rFonts w:ascii="Arial" w:eastAsia="Calibri" w:hAnsi="Arial" w:cs="Arial"/>
          <w:i/>
        </w:rPr>
        <w:t>)</w:t>
      </w:r>
      <w:r w:rsidR="002C3592" w:rsidRPr="002C3592">
        <w:rPr>
          <w:rFonts w:ascii="Arial" w:eastAsia="Calibri" w:hAnsi="Arial" w:cs="Arial"/>
          <w:i/>
        </w:rPr>
        <w:t xml:space="preserve">  </w:t>
      </w:r>
    </w:p>
    <w:p w14:paraId="7990D8CC" w14:textId="68AA30CD" w:rsidR="001C6550" w:rsidRPr="009F041A" w:rsidRDefault="0023164E" w:rsidP="007559C2">
      <w:pPr>
        <w:tabs>
          <w:tab w:val="left" w:pos="4230"/>
        </w:tabs>
        <w:spacing w:line="276" w:lineRule="auto"/>
        <w:jc w:val="both"/>
        <w:rPr>
          <w:rFonts w:ascii="Arial" w:hAnsi="Arial" w:cs="Arial"/>
          <w:i/>
          <w:color w:val="000000"/>
        </w:rPr>
      </w:pPr>
      <w:r>
        <w:rPr>
          <w:noProof/>
        </w:rPr>
        <mc:AlternateContent>
          <mc:Choice Requires="wpg">
            <w:drawing>
              <wp:inline distT="0" distB="0" distL="0" distR="0" wp14:anchorId="4F62BF71" wp14:editId="34E5A2FA">
                <wp:extent cx="5980430" cy="146050"/>
                <wp:effectExtent l="0" t="0" r="0" b="0"/>
                <wp:docPr id="26" name="Group 74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80430" cy="146050"/>
                          <a:chOff x="0" y="0"/>
                          <a:chExt cx="5980176" cy="146304"/>
                        </a:xfrm>
                      </wpg:grpSpPr>
                      <wps:wsp>
                        <wps:cNvPr id="27" name="Shape 10351"/>
                        <wps:cNvSpPr/>
                        <wps:spPr>
                          <a:xfrm>
                            <a:off x="0" y="0"/>
                            <a:ext cx="5980176" cy="146304"/>
                          </a:xfrm>
                          <a:custGeom>
                            <a:avLst/>
                            <a:gdLst/>
                            <a:ahLst/>
                            <a:cxnLst/>
                            <a:rect l="0" t="0" r="0" b="0"/>
                            <a:pathLst>
                              <a:path w="5980176" h="146304">
                                <a:moveTo>
                                  <a:pt x="0" y="0"/>
                                </a:moveTo>
                                <a:lnTo>
                                  <a:pt x="5980176" y="0"/>
                                </a:lnTo>
                                <a:lnTo>
                                  <a:pt x="5980176" y="146304"/>
                                </a:lnTo>
                                <a:lnTo>
                                  <a:pt x="0" y="146304"/>
                                </a:lnTo>
                                <a:lnTo>
                                  <a:pt x="0" y="0"/>
                                </a:lnTo>
                              </a:path>
                            </a:pathLst>
                          </a:custGeom>
                          <a:solidFill>
                            <a:srgbClr val="A1A1A1"/>
                          </a:solidFill>
                          <a:ln w="0" cap="flat">
                            <a:noFill/>
                            <a:miter lim="127000"/>
                          </a:ln>
                          <a:effectLst/>
                        </wps:spPr>
                        <wps:bodyPr/>
                      </wps:wsp>
                    </wpg:wgp>
                  </a:graphicData>
                </a:graphic>
              </wp:inline>
            </w:drawing>
          </mc:Choice>
          <mc:Fallback>
            <w:pict>
              <v:group w14:anchorId="252A4E24" id="Group 7417" o:spid="_x0000_s1026" style="width:470.9pt;height:11.5pt;mso-position-horizontal-relative:char;mso-position-vertical-relative:line" coordsize="59801,1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">
                <v:shape id="Shape 10351" o:spid="_x0000_s1027" style="position:absolute;width:59801;height:1463;visibility:visible;mso-wrap-style:square;v-text-anchor:top" coordsize="5980176,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" path="m,l5980176,r,146304l,146304,,e" fillcolor="#a1a1a1" stroked="f" strokeweight="0">
                  <v:stroke miterlimit="83231f" joinstyle="miter"/>
                  <v:path arrowok="t" textboxrect="0,0,5980176,146304"/>
                </v:shape>
                <w10:anchorlock/>
              </v:group>
            </w:pict>
          </mc:Fallback>
        </mc:AlternateContent>
      </w:r>
    </w:p>
    <w:p w14:paraId="44D9F3AF" w14:textId="77777777" w:rsidR="001C6550" w:rsidRPr="009F041A" w:rsidRDefault="001C6550" w:rsidP="0029265F">
      <w:pPr>
        <w:pStyle w:val="Identifier"/>
        <w:jc w:val="both"/>
        <w:rPr>
          <w:rFonts w:cs="Arial"/>
          <w:color w:val="000000"/>
        </w:rPr>
      </w:pPr>
      <w:r w:rsidRPr="007559C2">
        <w:rPr>
          <w:rFonts w:cs="Arial"/>
          <w:color w:val="000000"/>
          <w:lang w:val="en-US"/>
        </w:rPr>
        <w:t>**</w:t>
      </w:r>
      <w:r w:rsidRPr="007559C2">
        <w:rPr>
          <w:rFonts w:cs="Arial"/>
          <w:color w:val="000000"/>
        </w:rPr>
        <w:t>Section 907.2.1; change to read as follows:</w:t>
      </w:r>
    </w:p>
    <w:p w14:paraId="786657DD" w14:textId="77777777" w:rsidR="001C6550" w:rsidRPr="009F041A" w:rsidRDefault="001C6550" w:rsidP="005310CF">
      <w:pPr>
        <w:ind w:left="720" w:hanging="720"/>
        <w:jc w:val="both"/>
        <w:rPr>
          <w:rFonts w:ascii="Arial" w:hAnsi="Arial" w:cs="Arial"/>
          <w:color w:val="000000"/>
        </w:rPr>
      </w:pPr>
    </w:p>
    <w:p w14:paraId="0945AA95" w14:textId="77777777" w:rsidR="001C6550" w:rsidRDefault="001C6550" w:rsidP="007D5964">
      <w:pPr>
        <w:jc w:val="both"/>
        <w:rPr>
          <w:rFonts w:ascii="Arial" w:hAnsi="Arial" w:cs="Arial"/>
          <w:color w:val="000000"/>
        </w:rPr>
      </w:pPr>
      <w:r w:rsidRPr="009F041A">
        <w:rPr>
          <w:rFonts w:ascii="Arial" w:hAnsi="Arial" w:cs="Arial"/>
          <w:b/>
          <w:color w:val="000000"/>
        </w:rPr>
        <w:t>907.2.1 Group A.</w:t>
      </w:r>
      <w:r w:rsidRPr="009F041A">
        <w:rPr>
          <w:rFonts w:ascii="Arial" w:hAnsi="Arial" w:cs="Arial"/>
          <w:color w:val="000000"/>
        </w:rPr>
        <w:t xml:space="preserve">  A manual </w:t>
      </w:r>
      <w:r w:rsidRPr="00E75190">
        <w:rPr>
          <w:rFonts w:ascii="Arial" w:hAnsi="Arial" w:cs="Arial"/>
          <w:color w:val="000000"/>
        </w:rPr>
        <w:t xml:space="preserve">fire alarm system that activates the occupant notification system in accordance with Section 907.5 shall be installed in </w:t>
      </w:r>
      <w:r w:rsidRPr="00E75190">
        <w:rPr>
          <w:rFonts w:ascii="Arial" w:hAnsi="Arial" w:cs="Arial"/>
        </w:rPr>
        <w:t xml:space="preserve">Group A occupancies </w:t>
      </w:r>
      <w:r w:rsidRPr="00E75190">
        <w:rPr>
          <w:rFonts w:ascii="Arial" w:hAnsi="Arial" w:cs="Arial"/>
          <w:strike/>
        </w:rPr>
        <w:t>where the</w:t>
      </w:r>
      <w:r w:rsidRPr="00E75190">
        <w:rPr>
          <w:rFonts w:ascii="Arial" w:hAnsi="Arial" w:cs="Arial"/>
        </w:rPr>
        <w:t xml:space="preserve"> </w:t>
      </w:r>
      <w:r w:rsidRPr="00E75190">
        <w:rPr>
          <w:rFonts w:ascii="Arial" w:hAnsi="Arial" w:cs="Arial"/>
          <w:u w:val="single"/>
        </w:rPr>
        <w:t>having an</w:t>
      </w:r>
      <w:r w:rsidRPr="00E75190">
        <w:rPr>
          <w:rFonts w:ascii="Arial" w:hAnsi="Arial" w:cs="Arial"/>
        </w:rPr>
        <w:t xml:space="preserve"> occupant load </w:t>
      </w:r>
      <w:r w:rsidRPr="00E75190">
        <w:rPr>
          <w:rFonts w:ascii="Arial" w:hAnsi="Arial" w:cs="Arial"/>
          <w:strike/>
        </w:rPr>
        <w:t>due to the assembly occupancy is</w:t>
      </w:r>
      <w:r w:rsidRPr="00E75190">
        <w:rPr>
          <w:rFonts w:ascii="Arial" w:hAnsi="Arial" w:cs="Arial"/>
        </w:rPr>
        <w:t xml:space="preserve"> </w:t>
      </w:r>
      <w:r w:rsidRPr="00E75190">
        <w:rPr>
          <w:rFonts w:ascii="Arial" w:hAnsi="Arial" w:cs="Arial"/>
          <w:u w:val="single"/>
        </w:rPr>
        <w:t>of</w:t>
      </w:r>
      <w:r w:rsidRPr="00E75190">
        <w:rPr>
          <w:rFonts w:ascii="Arial" w:hAnsi="Arial" w:cs="Arial"/>
        </w:rPr>
        <w:t xml:space="preserve"> 300 or more </w:t>
      </w:r>
      <w:r w:rsidRPr="00E75190">
        <w:rPr>
          <w:rFonts w:ascii="Arial" w:hAnsi="Arial" w:cs="Arial"/>
          <w:u w:val="single"/>
        </w:rPr>
        <w:t>persons</w:t>
      </w:r>
      <w:r w:rsidRPr="00E75190">
        <w:rPr>
          <w:rFonts w:ascii="Arial" w:hAnsi="Arial" w:cs="Arial"/>
        </w:rPr>
        <w:t xml:space="preserve">, or where the </w:t>
      </w:r>
      <w:r w:rsidRPr="00E75190">
        <w:rPr>
          <w:rFonts w:ascii="Arial" w:hAnsi="Arial" w:cs="Arial"/>
          <w:strike/>
        </w:rPr>
        <w:t>Group A</w:t>
      </w:r>
      <w:r w:rsidRPr="00E75190">
        <w:rPr>
          <w:rFonts w:ascii="Arial" w:hAnsi="Arial" w:cs="Arial"/>
        </w:rPr>
        <w:t xml:space="preserve"> occupant load is more than 100 persons above or below the </w:t>
      </w:r>
      <w:r w:rsidRPr="00E75190">
        <w:rPr>
          <w:rStyle w:val="formalusage"/>
          <w:rFonts w:ascii="Arial" w:hAnsi="Arial" w:cs="Arial"/>
          <w:i/>
          <w:iCs/>
        </w:rPr>
        <w:t>lowest level of exit discharge</w:t>
      </w:r>
      <w:r w:rsidRPr="00E75190">
        <w:rPr>
          <w:rFonts w:ascii="Arial" w:hAnsi="Arial" w:cs="Arial"/>
        </w:rPr>
        <w:t>. Group</w:t>
      </w:r>
      <w:r w:rsidRPr="00E75190">
        <w:rPr>
          <w:rFonts w:ascii="Arial" w:hAnsi="Arial" w:cs="Arial"/>
          <w:color w:val="000000"/>
        </w:rPr>
        <w:t xml:space="preserve"> A occupancies not separated from one another in accordance with Section 707.3.10 of the </w:t>
      </w:r>
      <w:r w:rsidRPr="00E75190">
        <w:rPr>
          <w:rFonts w:ascii="Arial" w:hAnsi="Arial" w:cs="Arial"/>
          <w:i/>
          <w:color w:val="000000"/>
        </w:rPr>
        <w:t>International Building Code</w:t>
      </w:r>
      <w:r w:rsidRPr="00E75190">
        <w:rPr>
          <w:rFonts w:ascii="Arial" w:hAnsi="Arial" w:cs="Arial"/>
          <w:color w:val="000000"/>
        </w:rPr>
        <w:t xml:space="preserve"> shall be considered as a single occupancy for the purposes of applying this section.  Portions of Group E occupancies occupied for assembly purposes shall be provided with a fire alarm system as required for the Group E occupancy. </w:t>
      </w:r>
    </w:p>
    <w:p w14:paraId="50ADBBD1" w14:textId="77777777" w:rsidR="000E7EA6" w:rsidRPr="00E75190" w:rsidRDefault="000E7EA6" w:rsidP="009C1BC4">
      <w:pPr>
        <w:jc w:val="both"/>
        <w:rPr>
          <w:rFonts w:ascii="Arial" w:hAnsi="Arial" w:cs="Arial"/>
          <w:color w:val="000000"/>
        </w:rPr>
      </w:pPr>
    </w:p>
    <w:p w14:paraId="340B28C7" w14:textId="77777777" w:rsidR="001C6550" w:rsidRPr="00E75190" w:rsidRDefault="001C6550" w:rsidP="007559C2">
      <w:pPr>
        <w:jc w:val="both"/>
        <w:rPr>
          <w:rFonts w:ascii="Arial" w:hAnsi="Arial" w:cs="Arial"/>
          <w:color w:val="000000"/>
        </w:rPr>
      </w:pPr>
      <w:r w:rsidRPr="00E75190">
        <w:rPr>
          <w:rFonts w:ascii="Arial" w:hAnsi="Arial" w:cs="Arial"/>
          <w:color w:val="000000"/>
        </w:rPr>
        <w:tab/>
      </w:r>
      <w:r w:rsidRPr="00E75190">
        <w:rPr>
          <w:rFonts w:ascii="Arial" w:hAnsi="Arial" w:cs="Arial"/>
          <w:b/>
          <w:color w:val="000000"/>
        </w:rPr>
        <w:t>Exception:</w:t>
      </w:r>
      <w:r w:rsidRPr="00E75190">
        <w:rPr>
          <w:rFonts w:ascii="Arial" w:hAnsi="Arial" w:cs="Arial"/>
          <w:color w:val="000000"/>
        </w:rPr>
        <w:t xml:space="preserve">  {No change.}</w:t>
      </w:r>
    </w:p>
    <w:p w14:paraId="2B282AB1" w14:textId="77777777" w:rsidR="001C6550" w:rsidRPr="00E75190" w:rsidRDefault="001C6550" w:rsidP="007559C2">
      <w:pPr>
        <w:jc w:val="both"/>
        <w:rPr>
          <w:rFonts w:ascii="Arial" w:hAnsi="Arial" w:cs="Arial"/>
          <w:color w:val="000000"/>
          <w:u w:val="single"/>
        </w:rPr>
      </w:pPr>
    </w:p>
    <w:p w14:paraId="3EFA9E52" w14:textId="77777777" w:rsidR="001C6550" w:rsidRPr="00E75190" w:rsidRDefault="001C6550" w:rsidP="007559C2">
      <w:pPr>
        <w:jc w:val="both"/>
        <w:rPr>
          <w:rFonts w:ascii="Arial" w:hAnsi="Arial" w:cs="Arial"/>
          <w:color w:val="000000"/>
          <w:u w:val="single"/>
        </w:rPr>
      </w:pPr>
      <w:r w:rsidRPr="00E75190">
        <w:rPr>
          <w:rFonts w:ascii="Arial" w:hAnsi="Arial" w:cs="Arial"/>
          <w:color w:val="000000"/>
          <w:u w:val="single"/>
        </w:rPr>
        <w:t>Activation of fire alarm notification appliances shall:</w:t>
      </w:r>
    </w:p>
    <w:p w14:paraId="2F987759" w14:textId="77777777" w:rsidR="001C6550" w:rsidRPr="00E75190" w:rsidRDefault="001C6550" w:rsidP="007559C2">
      <w:pPr>
        <w:ind w:left="630" w:hanging="270"/>
        <w:jc w:val="both"/>
        <w:rPr>
          <w:rFonts w:ascii="Arial" w:hAnsi="Arial" w:cs="Arial"/>
          <w:color w:val="000000"/>
          <w:u w:val="single"/>
        </w:rPr>
      </w:pPr>
      <w:r w:rsidRPr="00E75190">
        <w:rPr>
          <w:rFonts w:ascii="Arial" w:hAnsi="Arial" w:cs="Arial"/>
          <w:color w:val="000000"/>
          <w:u w:val="single"/>
        </w:rPr>
        <w:t xml:space="preserve">1. Cause illumination of the </w:t>
      </w:r>
      <w:r w:rsidRPr="00E75190">
        <w:rPr>
          <w:rFonts w:ascii="Arial" w:hAnsi="Arial" w:cs="Arial"/>
          <w:i/>
          <w:color w:val="000000"/>
          <w:u w:val="single"/>
        </w:rPr>
        <w:t>means of egress</w:t>
      </w:r>
      <w:r w:rsidRPr="00E75190">
        <w:rPr>
          <w:rFonts w:ascii="Arial" w:hAnsi="Arial" w:cs="Arial"/>
          <w:color w:val="000000"/>
          <w:u w:val="single"/>
        </w:rPr>
        <w:t xml:space="preserve"> with light of not less than 1 foot-candle (11 lux) at the walking surface level, and</w:t>
      </w:r>
    </w:p>
    <w:p w14:paraId="072756B8" w14:textId="77777777" w:rsidR="001C6550" w:rsidRPr="00E75190" w:rsidRDefault="001C6550" w:rsidP="007559C2">
      <w:pPr>
        <w:ind w:left="360"/>
        <w:jc w:val="both"/>
        <w:rPr>
          <w:rFonts w:ascii="Arial" w:hAnsi="Arial" w:cs="Arial"/>
          <w:color w:val="000000"/>
          <w:u w:val="single"/>
        </w:rPr>
      </w:pPr>
      <w:r w:rsidRPr="00E75190">
        <w:rPr>
          <w:rFonts w:ascii="Arial" w:hAnsi="Arial" w:cs="Arial"/>
          <w:color w:val="000000"/>
          <w:u w:val="single"/>
        </w:rPr>
        <w:t>2.  Stop any conflicting or confusing sounds and visual distractions.</w:t>
      </w:r>
    </w:p>
    <w:p w14:paraId="0B368BF7" w14:textId="77777777" w:rsidR="001C6550" w:rsidRPr="00E75190" w:rsidRDefault="001C6550" w:rsidP="007559C2">
      <w:pPr>
        <w:jc w:val="both"/>
        <w:rPr>
          <w:rFonts w:ascii="Arial" w:hAnsi="Arial" w:cs="Arial"/>
          <w:color w:val="000000"/>
        </w:rPr>
      </w:pPr>
    </w:p>
    <w:p w14:paraId="46A44245" w14:textId="77777777" w:rsidR="001C6550" w:rsidRPr="00E75190" w:rsidRDefault="001C6550" w:rsidP="007559C2">
      <w:pPr>
        <w:jc w:val="both"/>
        <w:rPr>
          <w:rFonts w:ascii="Arial" w:hAnsi="Arial" w:cs="Arial"/>
          <w:i/>
          <w:iCs/>
          <w:color w:val="000000"/>
        </w:rPr>
      </w:pPr>
      <w:r w:rsidRPr="00E75190">
        <w:rPr>
          <w:rFonts w:ascii="Arial" w:hAnsi="Arial" w:cs="Arial"/>
          <w:i/>
          <w:iCs/>
          <w:color w:val="000000"/>
        </w:rPr>
        <w:t>(Reason: Increases the requirement to be consistent with Group B requirement. Also addresses issue found in Group A occupancies of reduced lighting levels and other A/V equipment that distracts from fire alarm notification devices or reduces ability of fire alarm system to notify occupants of the emergency condition.)</w:t>
      </w:r>
      <w:r w:rsidR="00115D34">
        <w:rPr>
          <w:rFonts w:ascii="Arial" w:hAnsi="Arial" w:cs="Arial"/>
          <w:i/>
          <w:iCs/>
          <w:color w:val="000000"/>
        </w:rPr>
        <w:t xml:space="preserve"> </w:t>
      </w:r>
    </w:p>
    <w:p w14:paraId="268F2C1B" w14:textId="7AA06419" w:rsidR="001C6550" w:rsidRPr="00E75190" w:rsidRDefault="0023164E" w:rsidP="007559C2">
      <w:pPr>
        <w:tabs>
          <w:tab w:val="left" w:pos="4230"/>
        </w:tabs>
        <w:spacing w:line="276" w:lineRule="auto"/>
        <w:jc w:val="both"/>
        <w:rPr>
          <w:rFonts w:ascii="Arial" w:hAnsi="Arial" w:cs="Arial"/>
          <w:i/>
          <w:color w:val="000000"/>
        </w:rPr>
      </w:pPr>
      <w:r w:rsidRPr="00E75190">
        <w:rPr>
          <w:rFonts w:ascii="Arial" w:hAnsi="Arial" w:cs="Arial"/>
          <w:noProof/>
        </w:rPr>
        <mc:AlternateContent>
          <mc:Choice Requires="wpg">
            <w:drawing>
              <wp:inline distT="0" distB="0" distL="0" distR="0" wp14:anchorId="1BDCEB48" wp14:editId="30A665E9">
                <wp:extent cx="5980430" cy="146050"/>
                <wp:effectExtent l="0" t="0" r="0" b="0"/>
                <wp:docPr id="23" name="Group 74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80430" cy="146050"/>
                          <a:chOff x="0" y="0"/>
                          <a:chExt cx="5980176" cy="146304"/>
                        </a:xfrm>
                      </wpg:grpSpPr>
                      <wps:wsp>
                        <wps:cNvPr id="24" name="Shape 10351"/>
                        <wps:cNvSpPr/>
                        <wps:spPr>
                          <a:xfrm>
                            <a:off x="0" y="0"/>
                            <a:ext cx="5980176" cy="146304"/>
                          </a:xfrm>
                          <a:custGeom>
                            <a:avLst/>
                            <a:gdLst/>
                            <a:ahLst/>
                            <a:cxnLst/>
                            <a:rect l="0" t="0" r="0" b="0"/>
                            <a:pathLst>
                              <a:path w="5980176" h="146304">
                                <a:moveTo>
                                  <a:pt x="0" y="0"/>
                                </a:moveTo>
                                <a:lnTo>
                                  <a:pt x="5980176" y="0"/>
                                </a:lnTo>
                                <a:lnTo>
                                  <a:pt x="5980176" y="146304"/>
                                </a:lnTo>
                                <a:lnTo>
                                  <a:pt x="0" y="146304"/>
                                </a:lnTo>
                                <a:lnTo>
                                  <a:pt x="0" y="0"/>
                                </a:lnTo>
                              </a:path>
                            </a:pathLst>
                          </a:custGeom>
                          <a:solidFill>
                            <a:srgbClr val="A1A1A1"/>
                          </a:solidFill>
                          <a:ln w="0" cap="flat">
                            <a:noFill/>
                            <a:miter lim="127000"/>
                          </a:ln>
                          <a:effectLst/>
                        </wps:spPr>
                        <wps:bodyPr/>
                      </wps:wsp>
                    </wpg:wgp>
                  </a:graphicData>
                </a:graphic>
              </wp:inline>
            </w:drawing>
          </mc:Choice>
          <mc:Fallback>
            <w:pict>
              <v:group w14:anchorId="3B9020DD" id="Group 7417" o:spid="_x0000_s1026" style="width:470.9pt;height:11.5pt;mso-position-horizontal-relative:char;mso-position-vertical-relative:line" coordsize="59801,1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">
                <v:shape id="Shape 10351" o:spid="_x0000_s1027" style="position:absolute;width:59801;height:1463;visibility:visible;mso-wrap-style:square;v-text-anchor:top" coordsize="5980176,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" path="m,l5980176,r,146304l,146304,,e" fillcolor="#a1a1a1" stroked="f" strokeweight="0">
                  <v:stroke miterlimit="83231f" joinstyle="miter"/>
                  <v:path arrowok="t" textboxrect="0,0,5980176,146304"/>
                </v:shape>
                <w10:anchorlock/>
              </v:group>
            </w:pict>
          </mc:Fallback>
        </mc:AlternateContent>
      </w:r>
    </w:p>
    <w:p w14:paraId="5D9BD5E2" w14:textId="77777777" w:rsidR="001C6550" w:rsidRPr="00E75190" w:rsidRDefault="001C6550" w:rsidP="0029265F">
      <w:pPr>
        <w:jc w:val="both"/>
        <w:rPr>
          <w:rFonts w:ascii="Arial" w:hAnsi="Arial" w:cs="Arial"/>
          <w:b/>
          <w:i/>
          <w:color w:val="000000"/>
        </w:rPr>
      </w:pPr>
      <w:r w:rsidRPr="00E75190">
        <w:rPr>
          <w:rFonts w:ascii="Arial" w:hAnsi="Arial" w:cs="Arial"/>
          <w:b/>
          <w:i/>
          <w:color w:val="000000"/>
        </w:rPr>
        <w:t>**Section 907.2.3; change to read as follows:</w:t>
      </w:r>
    </w:p>
    <w:p w14:paraId="3E692348" w14:textId="77777777" w:rsidR="001C6550" w:rsidRPr="00E75190" w:rsidRDefault="001C6550" w:rsidP="005310CF">
      <w:pPr>
        <w:jc w:val="both"/>
        <w:rPr>
          <w:rFonts w:ascii="Arial" w:hAnsi="Arial" w:cs="Arial"/>
          <w:b/>
          <w:i/>
          <w:color w:val="000000"/>
        </w:rPr>
      </w:pPr>
    </w:p>
    <w:p w14:paraId="627B5560" w14:textId="77777777" w:rsidR="001C6550" w:rsidRPr="00E75190" w:rsidRDefault="001C6550" w:rsidP="007D5964">
      <w:pPr>
        <w:jc w:val="both"/>
        <w:rPr>
          <w:rFonts w:ascii="Arial" w:hAnsi="Arial" w:cs="Arial"/>
          <w:color w:val="000000"/>
          <w:u w:val="single"/>
        </w:rPr>
      </w:pPr>
      <w:r w:rsidRPr="00E75190">
        <w:rPr>
          <w:rFonts w:ascii="Arial" w:hAnsi="Arial" w:cs="Arial"/>
          <w:b/>
          <w:bCs/>
          <w:color w:val="000000"/>
        </w:rPr>
        <w:t xml:space="preserve">907.2.3 Group E.  </w:t>
      </w:r>
      <w:r w:rsidRPr="00E75190">
        <w:rPr>
          <w:rFonts w:ascii="Arial" w:hAnsi="Arial" w:cs="Arial"/>
          <w:color w:val="000000"/>
        </w:rPr>
        <w:t xml:space="preserve">A manual fire alarm system that initiates the occupant notification signal utilizing an emergency voice/alarm communication system meeting the requirements of Section 907.5.2.2 and installed in accordance with Section 907.6 shall be installed in Group E </w:t>
      </w:r>
      <w:r w:rsidRPr="00E75190">
        <w:rPr>
          <w:rFonts w:ascii="Arial" w:hAnsi="Arial" w:cs="Arial"/>
          <w:color w:val="000000"/>
          <w:u w:val="single"/>
        </w:rPr>
        <w:t>educational</w:t>
      </w:r>
      <w:r w:rsidRPr="00E75190">
        <w:rPr>
          <w:rFonts w:ascii="Arial" w:hAnsi="Arial" w:cs="Arial"/>
          <w:color w:val="000000"/>
        </w:rPr>
        <w:t xml:space="preserve"> occupancies.  When </w:t>
      </w:r>
      <w:r w:rsidRPr="00E75190">
        <w:rPr>
          <w:rFonts w:ascii="Arial" w:hAnsi="Arial" w:cs="Arial"/>
          <w:i/>
          <w:color w:val="000000"/>
        </w:rPr>
        <w:t>automatic sprinkler systems</w:t>
      </w:r>
      <w:r w:rsidRPr="00E75190">
        <w:rPr>
          <w:rFonts w:ascii="Arial" w:hAnsi="Arial" w:cs="Arial"/>
          <w:color w:val="000000"/>
        </w:rPr>
        <w:t xml:space="preserve"> or smoke detectors are installed, such systems or detectors shall be connected to the building fire alarm system.  </w:t>
      </w:r>
      <w:r w:rsidRPr="00E75190">
        <w:rPr>
          <w:rFonts w:ascii="Arial" w:hAnsi="Arial" w:cs="Arial"/>
          <w:color w:val="000000"/>
          <w:u w:val="single"/>
        </w:rPr>
        <w:t>An approved smoke detection system shall be installed in Group E day care occupancies.  Unless separated by a minimum of 100' open space, all buildings, whether portable buildings or the main building, will be considered one building for alarm occupant load consideration and interconnection of alarm systems.</w:t>
      </w:r>
    </w:p>
    <w:p w14:paraId="30872402" w14:textId="77777777" w:rsidR="001C6550" w:rsidRPr="00E75190" w:rsidRDefault="001C6550" w:rsidP="009C1BC4">
      <w:pPr>
        <w:jc w:val="both"/>
        <w:rPr>
          <w:rFonts w:ascii="Arial" w:hAnsi="Arial" w:cs="Arial"/>
          <w:b/>
          <w:color w:val="000000"/>
        </w:rPr>
      </w:pPr>
    </w:p>
    <w:p w14:paraId="4B7D3C4A" w14:textId="77777777" w:rsidR="001C6550" w:rsidRPr="00E75190" w:rsidRDefault="001C6550" w:rsidP="007559C2">
      <w:pPr>
        <w:ind w:left="360"/>
        <w:jc w:val="both"/>
        <w:rPr>
          <w:rFonts w:ascii="Arial" w:hAnsi="Arial" w:cs="Arial"/>
          <w:b/>
          <w:color w:val="000000"/>
        </w:rPr>
      </w:pPr>
      <w:r w:rsidRPr="00E75190">
        <w:rPr>
          <w:rFonts w:ascii="Arial" w:hAnsi="Arial" w:cs="Arial"/>
          <w:b/>
          <w:color w:val="000000"/>
        </w:rPr>
        <w:t>Exceptions:</w:t>
      </w:r>
    </w:p>
    <w:p w14:paraId="1E7EBB60" w14:textId="77777777" w:rsidR="001C6550" w:rsidRPr="00E75190" w:rsidRDefault="001C6550" w:rsidP="007559C2">
      <w:pPr>
        <w:widowControl w:val="0"/>
        <w:numPr>
          <w:ilvl w:val="0"/>
          <w:numId w:val="3"/>
        </w:numPr>
        <w:jc w:val="both"/>
        <w:rPr>
          <w:rFonts w:ascii="Arial" w:hAnsi="Arial" w:cs="Arial"/>
          <w:color w:val="000000"/>
        </w:rPr>
      </w:pPr>
      <w:r w:rsidRPr="00E75190">
        <w:rPr>
          <w:rFonts w:ascii="Arial" w:hAnsi="Arial" w:cs="Arial"/>
          <w:color w:val="000000"/>
        </w:rPr>
        <w:lastRenderedPageBreak/>
        <w:t>{No change.}</w:t>
      </w:r>
    </w:p>
    <w:p w14:paraId="7EE71934" w14:textId="77777777" w:rsidR="001C6550" w:rsidRPr="00E75190" w:rsidRDefault="001C6550" w:rsidP="007559C2">
      <w:pPr>
        <w:widowControl w:val="0"/>
        <w:numPr>
          <w:ilvl w:val="1"/>
          <w:numId w:val="29"/>
        </w:numPr>
        <w:jc w:val="both"/>
        <w:rPr>
          <w:rFonts w:ascii="Arial" w:hAnsi="Arial" w:cs="Arial"/>
          <w:color w:val="000000"/>
        </w:rPr>
      </w:pPr>
      <w:r w:rsidRPr="00E75190">
        <w:rPr>
          <w:rFonts w:ascii="Arial" w:hAnsi="Arial" w:cs="Arial"/>
          <w:color w:val="000000"/>
          <w:u w:val="single"/>
        </w:rPr>
        <w:t>Residential In-Home day care with not more than 12 children may use interconnected single station detectors in all habitable rooms. (For care of more than five children 2 1/2 or less years of age, see Section 907.2.6.)</w:t>
      </w:r>
      <w:r w:rsidRPr="00E75190">
        <w:rPr>
          <w:rFonts w:ascii="Arial" w:hAnsi="Arial" w:cs="Arial"/>
          <w:color w:val="000000"/>
        </w:rPr>
        <w:t xml:space="preserve">  {No change to remainder of exceptions.}</w:t>
      </w:r>
    </w:p>
    <w:p w14:paraId="02BEDD1A" w14:textId="77777777" w:rsidR="001C6550" w:rsidRPr="00E75190" w:rsidRDefault="001C6550" w:rsidP="007559C2">
      <w:pPr>
        <w:jc w:val="both"/>
        <w:rPr>
          <w:rFonts w:ascii="Arial" w:hAnsi="Arial" w:cs="Arial"/>
          <w:color w:val="000000"/>
        </w:rPr>
      </w:pPr>
    </w:p>
    <w:p w14:paraId="6F34CFA3" w14:textId="77777777" w:rsidR="001C6550" w:rsidRPr="00E75190" w:rsidRDefault="001C6550" w:rsidP="007559C2">
      <w:pPr>
        <w:jc w:val="both"/>
        <w:rPr>
          <w:rFonts w:ascii="Arial" w:hAnsi="Arial" w:cs="Arial"/>
          <w:i/>
          <w:color w:val="000000"/>
        </w:rPr>
      </w:pPr>
      <w:r w:rsidRPr="00E75190">
        <w:rPr>
          <w:rFonts w:ascii="Arial" w:hAnsi="Arial" w:cs="Arial"/>
          <w:i/>
          <w:color w:val="000000"/>
        </w:rPr>
        <w:t>(Reason: To distinguish educational from day care occupancy minimum protection requirements.  Further, to define threshold at which portable buildings are considered a separate building for the purposes of alarm systems.  Exceptions provide consistency with State law concerning such occupancies.)</w:t>
      </w:r>
    </w:p>
    <w:p w14:paraId="580E8BF7" w14:textId="5282D621" w:rsidR="001C6550" w:rsidRDefault="0023164E" w:rsidP="007559C2">
      <w:pPr>
        <w:tabs>
          <w:tab w:val="left" w:pos="4230"/>
        </w:tabs>
        <w:spacing w:line="276" w:lineRule="auto"/>
        <w:jc w:val="both"/>
        <w:rPr>
          <w:rFonts w:ascii="Arial" w:hAnsi="Arial" w:cs="Arial"/>
          <w:i/>
          <w:color w:val="000000"/>
        </w:rPr>
      </w:pPr>
      <w:r w:rsidRPr="00E75190">
        <w:rPr>
          <w:rFonts w:ascii="Arial" w:hAnsi="Arial" w:cs="Arial"/>
          <w:noProof/>
        </w:rPr>
        <mc:AlternateContent>
          <mc:Choice Requires="wpg">
            <w:drawing>
              <wp:inline distT="0" distB="0" distL="0" distR="0" wp14:anchorId="3EB8FE51" wp14:editId="3360F160">
                <wp:extent cx="5980430" cy="146050"/>
                <wp:effectExtent l="0" t="0" r="0" b="0"/>
                <wp:docPr id="21" name="Group 74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80430" cy="146050"/>
                          <a:chOff x="0" y="0"/>
                          <a:chExt cx="5980176" cy="146304"/>
                        </a:xfrm>
                      </wpg:grpSpPr>
                      <wps:wsp>
                        <wps:cNvPr id="22" name="Shape 10351"/>
                        <wps:cNvSpPr/>
                        <wps:spPr>
                          <a:xfrm>
                            <a:off x="0" y="0"/>
                            <a:ext cx="5980176" cy="146304"/>
                          </a:xfrm>
                          <a:custGeom>
                            <a:avLst/>
                            <a:gdLst/>
                            <a:ahLst/>
                            <a:cxnLst/>
                            <a:rect l="0" t="0" r="0" b="0"/>
                            <a:pathLst>
                              <a:path w="5980176" h="146304">
                                <a:moveTo>
                                  <a:pt x="0" y="0"/>
                                </a:moveTo>
                                <a:lnTo>
                                  <a:pt x="5980176" y="0"/>
                                </a:lnTo>
                                <a:lnTo>
                                  <a:pt x="5980176" y="146304"/>
                                </a:lnTo>
                                <a:lnTo>
                                  <a:pt x="0" y="146304"/>
                                </a:lnTo>
                                <a:lnTo>
                                  <a:pt x="0" y="0"/>
                                </a:lnTo>
                              </a:path>
                            </a:pathLst>
                          </a:custGeom>
                          <a:solidFill>
                            <a:srgbClr val="A1A1A1"/>
                          </a:solidFill>
                          <a:ln w="0" cap="flat">
                            <a:noFill/>
                            <a:miter lim="127000"/>
                          </a:ln>
                          <a:effectLst/>
                        </wps:spPr>
                        <wps:bodyPr/>
                      </wps:wsp>
                    </wpg:wgp>
                  </a:graphicData>
                </a:graphic>
              </wp:inline>
            </w:drawing>
          </mc:Choice>
          <mc:Fallback>
            <w:pict>
              <v:group w14:anchorId="7B604B3F" id="Group 7417" o:spid="_x0000_s1026" style="width:470.9pt;height:11.5pt;mso-position-horizontal-relative:char;mso-position-vertical-relative:line" coordsize="59801,1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">
                <v:shape id="Shape 10351" o:spid="_x0000_s1027" style="position:absolute;width:59801;height:1463;visibility:visible;mso-wrap-style:square;v-text-anchor:top" coordsize="5980176,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" path="m,l5980176,r,146304l,146304,,e" fillcolor="#a1a1a1" stroked="f" strokeweight="0">
                  <v:stroke miterlimit="83231f" joinstyle="miter"/>
                  <v:path arrowok="t" textboxrect="0,0,5980176,146304"/>
                </v:shape>
                <w10:anchorlock/>
              </v:group>
            </w:pict>
          </mc:Fallback>
        </mc:AlternateContent>
      </w:r>
    </w:p>
    <w:p w14:paraId="05F7AB40" w14:textId="77777777" w:rsidR="00083F3B" w:rsidRPr="001D6B7E" w:rsidRDefault="00083F3B" w:rsidP="00083F3B">
      <w:pPr>
        <w:jc w:val="both"/>
        <w:rPr>
          <w:rFonts w:ascii="Arial" w:hAnsi="Arial" w:cs="Arial"/>
          <w:b/>
          <w:i/>
          <w:color w:val="000000"/>
        </w:rPr>
      </w:pPr>
      <w:r w:rsidRPr="001D6B7E">
        <w:rPr>
          <w:rFonts w:ascii="Arial" w:hAnsi="Arial" w:cs="Arial"/>
          <w:b/>
          <w:i/>
          <w:color w:val="000000"/>
        </w:rPr>
        <w:t>***Section 907.2.10; change to read as follows:</w:t>
      </w:r>
    </w:p>
    <w:p w14:paraId="09717378" w14:textId="77777777" w:rsidR="00083F3B" w:rsidRPr="001D6B7E" w:rsidRDefault="00083F3B" w:rsidP="00083F3B">
      <w:pPr>
        <w:jc w:val="both"/>
        <w:rPr>
          <w:rFonts w:ascii="Arial" w:hAnsi="Arial" w:cs="Arial"/>
          <w:b/>
          <w:i/>
          <w:color w:val="000000"/>
        </w:rPr>
      </w:pPr>
    </w:p>
    <w:p w14:paraId="6067856E" w14:textId="77777777" w:rsidR="00083F3B" w:rsidRPr="001D6B7E" w:rsidRDefault="00083F3B" w:rsidP="00083F3B">
      <w:pPr>
        <w:jc w:val="both"/>
        <w:rPr>
          <w:rFonts w:ascii="Arial" w:hAnsi="Arial" w:cs="Arial"/>
          <w:bCs/>
          <w:iCs/>
          <w:color w:val="000000"/>
        </w:rPr>
      </w:pPr>
      <w:r w:rsidRPr="001D6B7E">
        <w:rPr>
          <w:rFonts w:ascii="Arial" w:hAnsi="Arial" w:cs="Arial"/>
          <w:b/>
          <w:iCs/>
          <w:color w:val="000000"/>
        </w:rPr>
        <w:t xml:space="preserve">907.2.10 Group S. </w:t>
      </w:r>
      <w:r w:rsidRPr="001D6B7E">
        <w:rPr>
          <w:rFonts w:ascii="Arial" w:hAnsi="Arial" w:cs="Arial"/>
          <w:bCs/>
          <w:iCs/>
          <w:color w:val="000000"/>
        </w:rPr>
        <w:t xml:space="preserve">A manual fire alarm system that activates the occupant notification system in accordance with Section 907.5 shall be installed in Group S public- and self-storage occupancies </w:t>
      </w:r>
      <w:r w:rsidRPr="001D6B7E">
        <w:rPr>
          <w:rFonts w:ascii="Arial" w:hAnsi="Arial" w:cs="Arial"/>
          <w:bCs/>
          <w:iCs/>
          <w:strike/>
          <w:color w:val="000000"/>
        </w:rPr>
        <w:t>three stories or greater in height</w:t>
      </w:r>
      <w:r w:rsidRPr="001D6B7E">
        <w:rPr>
          <w:rFonts w:ascii="Arial" w:hAnsi="Arial" w:cs="Arial"/>
          <w:bCs/>
          <w:iCs/>
          <w:color w:val="000000"/>
        </w:rPr>
        <w:t xml:space="preserve"> for interior corridors and interior common areas. Visible notification appliances are not required within storage units.</w:t>
      </w:r>
    </w:p>
    <w:p w14:paraId="7E76A7B2" w14:textId="77777777" w:rsidR="00083F3B" w:rsidRPr="001D6B7E" w:rsidRDefault="00083F3B" w:rsidP="00083F3B">
      <w:pPr>
        <w:jc w:val="both"/>
        <w:rPr>
          <w:rFonts w:ascii="Arial" w:hAnsi="Arial" w:cs="Arial"/>
          <w:bCs/>
          <w:iCs/>
          <w:color w:val="000000"/>
        </w:rPr>
      </w:pPr>
      <w:r w:rsidRPr="001D6B7E">
        <w:rPr>
          <w:rFonts w:ascii="Arial" w:hAnsi="Arial" w:cs="Arial"/>
          <w:bCs/>
          <w:iCs/>
          <w:color w:val="000000"/>
        </w:rPr>
        <w:tab/>
        <w:t>Exception:  {No change.}</w:t>
      </w:r>
    </w:p>
    <w:p w14:paraId="290C5698" w14:textId="77777777" w:rsidR="00083F3B" w:rsidRPr="001D6B7E" w:rsidRDefault="00083F3B" w:rsidP="00083F3B">
      <w:pPr>
        <w:jc w:val="both"/>
        <w:rPr>
          <w:rFonts w:ascii="Arial" w:hAnsi="Arial" w:cs="Arial"/>
          <w:b/>
          <w:iCs/>
          <w:color w:val="000000"/>
        </w:rPr>
      </w:pPr>
    </w:p>
    <w:p w14:paraId="5F52F4D0" w14:textId="282DC030" w:rsidR="00083F3B" w:rsidRDefault="00083F3B" w:rsidP="00083F3B">
      <w:pPr>
        <w:jc w:val="both"/>
        <w:rPr>
          <w:rFonts w:ascii="Arial" w:hAnsi="Arial" w:cs="Arial"/>
          <w:i/>
          <w:color w:val="000000"/>
        </w:rPr>
      </w:pPr>
      <w:r w:rsidRPr="001D6B7E">
        <w:rPr>
          <w:rFonts w:ascii="Arial" w:hAnsi="Arial" w:cs="Arial"/>
          <w:i/>
          <w:color w:val="000000"/>
        </w:rPr>
        <w:t>(Reason: Because of the potential unknown fire load and hazards in self-storage type facilities, which could include flammable liquids for instance, as well as other hazardous materials, prompt evacuation in the event of fire alarm is needed; therefore, notification in the corridors/common areas is critical to all such occupancies, regardless of height.</w:t>
      </w:r>
    </w:p>
    <w:p w14:paraId="005D9778" w14:textId="5E1ED15E" w:rsidR="00083F3B" w:rsidRPr="00E75190" w:rsidRDefault="00083F3B" w:rsidP="007559C2">
      <w:pPr>
        <w:tabs>
          <w:tab w:val="left" w:pos="4230"/>
        </w:tabs>
        <w:spacing w:line="276" w:lineRule="auto"/>
        <w:jc w:val="both"/>
        <w:rPr>
          <w:rFonts w:ascii="Arial" w:hAnsi="Arial" w:cs="Arial"/>
          <w:i/>
          <w:color w:val="000000"/>
        </w:rPr>
      </w:pPr>
      <w:r w:rsidRPr="00E75190">
        <w:rPr>
          <w:rFonts w:ascii="Arial" w:hAnsi="Arial" w:cs="Arial"/>
          <w:noProof/>
        </w:rPr>
        <mc:AlternateContent>
          <mc:Choice Requires="wpg">
            <w:drawing>
              <wp:inline distT="0" distB="0" distL="0" distR="0" wp14:anchorId="0D42906F" wp14:editId="328FFD73">
                <wp:extent cx="5943600" cy="145151"/>
                <wp:effectExtent l="0" t="0" r="0" b="7620"/>
                <wp:docPr id="10361" name="Group 74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43600" cy="145151"/>
                          <a:chOff x="0" y="0"/>
                          <a:chExt cx="5980176" cy="146304"/>
                        </a:xfrm>
                      </wpg:grpSpPr>
                      <wps:wsp>
                        <wps:cNvPr id="64" name="Shape 10351"/>
                        <wps:cNvSpPr/>
                        <wps:spPr>
                          <a:xfrm>
                            <a:off x="0" y="0"/>
                            <a:ext cx="5980176" cy="146304"/>
                          </a:xfrm>
                          <a:custGeom>
                            <a:avLst/>
                            <a:gdLst/>
                            <a:ahLst/>
                            <a:cxnLst/>
                            <a:rect l="0" t="0" r="0" b="0"/>
                            <a:pathLst>
                              <a:path w="5980176" h="146304">
                                <a:moveTo>
                                  <a:pt x="0" y="0"/>
                                </a:moveTo>
                                <a:lnTo>
                                  <a:pt x="5980176" y="0"/>
                                </a:lnTo>
                                <a:lnTo>
                                  <a:pt x="5980176" y="146304"/>
                                </a:lnTo>
                                <a:lnTo>
                                  <a:pt x="0" y="146304"/>
                                </a:lnTo>
                                <a:lnTo>
                                  <a:pt x="0" y="0"/>
                                </a:lnTo>
                              </a:path>
                            </a:pathLst>
                          </a:custGeom>
                          <a:solidFill>
                            <a:srgbClr val="A1A1A1"/>
                          </a:solidFill>
                          <a:ln w="0" cap="flat">
                            <a:noFill/>
                            <a:miter lim="127000"/>
                          </a:ln>
                          <a:effectLst/>
                        </wps:spPr>
                        <wps:bodyPr/>
                      </wps:wsp>
                    </wpg:wgp>
                  </a:graphicData>
                </a:graphic>
              </wp:inline>
            </w:drawing>
          </mc:Choice>
          <mc:Fallback>
            <w:pict>
              <v:group w14:anchorId="2A088A88" id="Group 7417" o:spid="_x0000_s1026" style="width:468pt;height:11.45pt;mso-position-horizontal-relative:char;mso-position-vertical-relative:line" coordsize="59801,1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">
                <v:shape id="Shape 10351" o:spid="_x0000_s1027" style="position:absolute;width:59801;height:1463;visibility:visible;mso-wrap-style:square;v-text-anchor:top" coordsize="5980176,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" path="m,l5980176,r,146304l,146304,,e" fillcolor="#a1a1a1" stroked="f" strokeweight="0">
                  <v:stroke miterlimit="83231f" joinstyle="miter"/>
                  <v:path arrowok="t" textboxrect="0,0,5980176,146304"/>
                </v:shape>
                <w10:anchorlock/>
              </v:group>
            </w:pict>
          </mc:Fallback>
        </mc:AlternateContent>
      </w:r>
    </w:p>
    <w:p w14:paraId="411C54ED" w14:textId="6EEC4F7C" w:rsidR="001C6550" w:rsidRPr="00E75190" w:rsidRDefault="001C6550" w:rsidP="0029265F">
      <w:pPr>
        <w:jc w:val="both"/>
        <w:rPr>
          <w:rFonts w:ascii="Arial" w:hAnsi="Arial" w:cs="Arial"/>
          <w:b/>
          <w:i/>
          <w:color w:val="000000"/>
        </w:rPr>
      </w:pPr>
      <w:r w:rsidRPr="00E75190">
        <w:rPr>
          <w:rFonts w:ascii="Arial" w:hAnsi="Arial" w:cs="Arial"/>
          <w:b/>
          <w:i/>
          <w:color w:val="000000"/>
        </w:rPr>
        <w:t>**Section 907.2.1</w:t>
      </w:r>
      <w:r w:rsidR="00083F3B">
        <w:rPr>
          <w:rFonts w:ascii="Arial" w:hAnsi="Arial" w:cs="Arial"/>
          <w:b/>
          <w:i/>
          <w:color w:val="000000"/>
        </w:rPr>
        <w:t>3</w:t>
      </w:r>
      <w:r w:rsidRPr="00E75190">
        <w:rPr>
          <w:rFonts w:ascii="Arial" w:hAnsi="Arial" w:cs="Arial"/>
          <w:b/>
          <w:i/>
          <w:color w:val="000000"/>
        </w:rPr>
        <w:t>, Exception 3; change to read as follows:</w:t>
      </w:r>
    </w:p>
    <w:p w14:paraId="76F2EBE6" w14:textId="77777777" w:rsidR="001C6550" w:rsidRPr="00E75190" w:rsidRDefault="001C6550" w:rsidP="005310CF">
      <w:pPr>
        <w:jc w:val="both"/>
        <w:rPr>
          <w:rFonts w:ascii="Arial" w:hAnsi="Arial" w:cs="Arial"/>
          <w:b/>
          <w:i/>
          <w:color w:val="000000"/>
        </w:rPr>
      </w:pPr>
    </w:p>
    <w:p w14:paraId="6050D4A8" w14:textId="77777777" w:rsidR="001C6550" w:rsidRPr="00E75190" w:rsidRDefault="001C6550" w:rsidP="007D5964">
      <w:pPr>
        <w:ind w:left="360" w:hanging="360"/>
        <w:jc w:val="both"/>
        <w:rPr>
          <w:rFonts w:ascii="Arial" w:hAnsi="Arial" w:cs="Arial"/>
          <w:color w:val="000000"/>
          <w:u w:val="single"/>
        </w:rPr>
      </w:pPr>
      <w:r w:rsidRPr="00E75190">
        <w:rPr>
          <w:rFonts w:ascii="Arial" w:hAnsi="Arial" w:cs="Arial"/>
          <w:color w:val="000000"/>
        </w:rPr>
        <w:t>3.</w:t>
      </w:r>
      <w:r w:rsidRPr="00E75190">
        <w:rPr>
          <w:rFonts w:ascii="Arial" w:hAnsi="Arial" w:cs="Arial"/>
          <w:color w:val="000000"/>
        </w:rPr>
        <w:tab/>
      </w:r>
      <w:r w:rsidRPr="00E75190">
        <w:rPr>
          <w:rFonts w:ascii="Arial" w:hAnsi="Arial" w:cs="Arial"/>
          <w:color w:val="000000"/>
          <w:u w:val="single"/>
        </w:rPr>
        <w:t>Open air portions of</w:t>
      </w:r>
      <w:r w:rsidRPr="00E75190">
        <w:rPr>
          <w:rFonts w:ascii="Arial" w:hAnsi="Arial" w:cs="Arial"/>
          <w:color w:val="000000"/>
        </w:rPr>
        <w:t xml:space="preserve"> buildings with an occupancy in Group A-5 in accordance with Section 303.1 of the </w:t>
      </w:r>
      <w:r w:rsidRPr="00E75190">
        <w:rPr>
          <w:rFonts w:ascii="Arial" w:hAnsi="Arial" w:cs="Arial"/>
          <w:i/>
          <w:iCs/>
          <w:color w:val="000000"/>
        </w:rPr>
        <w:t>International Building Code</w:t>
      </w:r>
      <w:r w:rsidRPr="00E75190">
        <w:rPr>
          <w:rFonts w:ascii="Arial" w:hAnsi="Arial" w:cs="Arial"/>
          <w:color w:val="000000"/>
          <w:u w:val="single"/>
        </w:rPr>
        <w:t>; however, this exception does not apply to accessory uses including but not limited to sky boxes, restaurants, and similarly enclosed areas.</w:t>
      </w:r>
    </w:p>
    <w:p w14:paraId="17FB25D9" w14:textId="77777777" w:rsidR="001C6550" w:rsidRPr="00E75190" w:rsidRDefault="001C6550" w:rsidP="009C1BC4">
      <w:pPr>
        <w:jc w:val="both"/>
        <w:rPr>
          <w:rFonts w:ascii="Arial" w:hAnsi="Arial" w:cs="Arial"/>
          <w:color w:val="000000"/>
        </w:rPr>
      </w:pPr>
    </w:p>
    <w:p w14:paraId="18E7B021" w14:textId="77777777" w:rsidR="001C6550" w:rsidRPr="00E75190" w:rsidRDefault="001C6550" w:rsidP="007559C2">
      <w:pPr>
        <w:jc w:val="both"/>
        <w:rPr>
          <w:rFonts w:ascii="Arial" w:hAnsi="Arial" w:cs="Arial"/>
          <w:i/>
          <w:color w:val="000000"/>
        </w:rPr>
      </w:pPr>
      <w:r w:rsidRPr="00E75190">
        <w:rPr>
          <w:rFonts w:ascii="Arial" w:hAnsi="Arial" w:cs="Arial"/>
          <w:i/>
          <w:color w:val="000000"/>
        </w:rPr>
        <w:t>(Reason: To indicate that enclosed areas within open air seating type occupancies are not exempted from automatic fire alarm system requirements.)</w:t>
      </w:r>
    </w:p>
    <w:p w14:paraId="0B5CA19B" w14:textId="120E3ACC" w:rsidR="001C6550" w:rsidRPr="00E75190" w:rsidRDefault="0023164E" w:rsidP="007559C2">
      <w:pPr>
        <w:tabs>
          <w:tab w:val="left" w:pos="4230"/>
        </w:tabs>
        <w:spacing w:line="276" w:lineRule="auto"/>
        <w:jc w:val="both"/>
        <w:rPr>
          <w:rFonts w:ascii="Arial" w:hAnsi="Arial" w:cs="Arial"/>
          <w:i/>
          <w:color w:val="000000"/>
        </w:rPr>
      </w:pPr>
      <w:r w:rsidRPr="00E75190">
        <w:rPr>
          <w:rFonts w:ascii="Arial" w:hAnsi="Arial" w:cs="Arial"/>
          <w:noProof/>
        </w:rPr>
        <mc:AlternateContent>
          <mc:Choice Requires="wpg">
            <w:drawing>
              <wp:inline distT="0" distB="0" distL="0" distR="0" wp14:anchorId="7C87247E" wp14:editId="023A4FA6">
                <wp:extent cx="5980430" cy="146050"/>
                <wp:effectExtent l="0" t="0" r="0" b="0"/>
                <wp:docPr id="19" name="Group 74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80430" cy="146050"/>
                          <a:chOff x="0" y="0"/>
                          <a:chExt cx="5980176" cy="146304"/>
                        </a:xfrm>
                      </wpg:grpSpPr>
                      <wps:wsp>
                        <wps:cNvPr id="20" name="Shape 10351"/>
                        <wps:cNvSpPr/>
                        <wps:spPr>
                          <a:xfrm>
                            <a:off x="0" y="0"/>
                            <a:ext cx="5980176" cy="146304"/>
                          </a:xfrm>
                          <a:custGeom>
                            <a:avLst/>
                            <a:gdLst/>
                            <a:ahLst/>
                            <a:cxnLst/>
                            <a:rect l="0" t="0" r="0" b="0"/>
                            <a:pathLst>
                              <a:path w="5980176" h="146304">
                                <a:moveTo>
                                  <a:pt x="0" y="0"/>
                                </a:moveTo>
                                <a:lnTo>
                                  <a:pt x="5980176" y="0"/>
                                </a:lnTo>
                                <a:lnTo>
                                  <a:pt x="5980176" y="146304"/>
                                </a:lnTo>
                                <a:lnTo>
                                  <a:pt x="0" y="146304"/>
                                </a:lnTo>
                                <a:lnTo>
                                  <a:pt x="0" y="0"/>
                                </a:lnTo>
                              </a:path>
                            </a:pathLst>
                          </a:custGeom>
                          <a:solidFill>
                            <a:srgbClr val="A1A1A1"/>
                          </a:solidFill>
                          <a:ln w="0" cap="flat">
                            <a:noFill/>
                            <a:miter lim="127000"/>
                          </a:ln>
                          <a:effectLst/>
                        </wps:spPr>
                        <wps:bodyPr/>
                      </wps:wsp>
                    </wpg:wgp>
                  </a:graphicData>
                </a:graphic>
              </wp:inline>
            </w:drawing>
          </mc:Choice>
          <mc:Fallback>
            <w:pict>
              <v:group w14:anchorId="1FAA605B" id="Group 7417" o:spid="_x0000_s1026" style="width:470.9pt;height:11.5pt;mso-position-horizontal-relative:char;mso-position-vertical-relative:line" coordsize="59801,1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">
                <v:shape id="Shape 10351" o:spid="_x0000_s1027" style="position:absolute;width:59801;height:1463;visibility:visible;mso-wrap-style:square;v-text-anchor:top" coordsize="5980176,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" path="m,l5980176,r,146304l,146304,,e" fillcolor="#a1a1a1" stroked="f" strokeweight="0">
                  <v:stroke miterlimit="83231f" joinstyle="miter"/>
                  <v:path arrowok="t" textboxrect="0,0,5980176,146304"/>
                </v:shape>
                <w10:anchorlock/>
              </v:group>
            </w:pict>
          </mc:Fallback>
        </mc:AlternateContent>
      </w:r>
    </w:p>
    <w:p w14:paraId="7BB072F3" w14:textId="77777777" w:rsidR="001C6550" w:rsidRPr="00E75190" w:rsidRDefault="001C6550" w:rsidP="0029265F">
      <w:pPr>
        <w:pStyle w:val="Identifier"/>
        <w:jc w:val="both"/>
        <w:rPr>
          <w:rFonts w:cs="Arial"/>
          <w:color w:val="000000"/>
        </w:rPr>
      </w:pPr>
      <w:r w:rsidRPr="00E75190">
        <w:rPr>
          <w:rFonts w:cs="Arial"/>
          <w:color w:val="000000"/>
          <w:lang w:val="en-US"/>
        </w:rPr>
        <w:t>**</w:t>
      </w:r>
      <w:r w:rsidRPr="00E75190">
        <w:rPr>
          <w:rFonts w:cs="Arial"/>
          <w:color w:val="000000"/>
        </w:rPr>
        <w:t>Section 907.4.2; add Section 907.4.2.7 to read as follows:</w:t>
      </w:r>
    </w:p>
    <w:p w14:paraId="3B36C498" w14:textId="77777777" w:rsidR="001C6550" w:rsidRPr="00E75190" w:rsidRDefault="001C6550" w:rsidP="005310CF">
      <w:pPr>
        <w:jc w:val="both"/>
        <w:rPr>
          <w:rFonts w:ascii="Arial" w:hAnsi="Arial" w:cs="Arial"/>
          <w:i/>
          <w:iCs/>
          <w:color w:val="000000"/>
          <w:u w:val="single"/>
        </w:rPr>
      </w:pPr>
    </w:p>
    <w:p w14:paraId="3F20DFD9" w14:textId="77777777" w:rsidR="001C6550" w:rsidRPr="00E75190" w:rsidRDefault="001C6550" w:rsidP="007D5964">
      <w:pPr>
        <w:jc w:val="both"/>
        <w:rPr>
          <w:rFonts w:ascii="Arial" w:hAnsi="Arial" w:cs="Arial"/>
          <w:color w:val="000000"/>
          <w:u w:val="single"/>
        </w:rPr>
      </w:pPr>
      <w:r w:rsidRPr="00E75190">
        <w:rPr>
          <w:rFonts w:ascii="Arial" w:hAnsi="Arial" w:cs="Arial"/>
          <w:b/>
          <w:color w:val="000000"/>
          <w:u w:val="single"/>
        </w:rPr>
        <w:t>907.4.2.7 Type.</w:t>
      </w:r>
      <w:r w:rsidRPr="00E75190">
        <w:rPr>
          <w:rFonts w:ascii="Arial" w:hAnsi="Arial" w:cs="Arial"/>
          <w:color w:val="000000"/>
          <w:u w:val="single"/>
        </w:rPr>
        <w:t xml:space="preserve"> Manual alarm initiating devices shall be an approved double action type.</w:t>
      </w:r>
    </w:p>
    <w:p w14:paraId="6B385F7F" w14:textId="77777777" w:rsidR="001C6550" w:rsidRPr="00E75190" w:rsidRDefault="001C6550" w:rsidP="009C1BC4">
      <w:pPr>
        <w:jc w:val="both"/>
        <w:rPr>
          <w:rFonts w:ascii="Arial" w:hAnsi="Arial" w:cs="Arial"/>
          <w:color w:val="000000"/>
          <w:u w:val="single"/>
        </w:rPr>
      </w:pPr>
    </w:p>
    <w:p w14:paraId="6CB478E7" w14:textId="77777777" w:rsidR="001C6550" w:rsidRPr="00E75190" w:rsidRDefault="001C6550" w:rsidP="007559C2">
      <w:pPr>
        <w:jc w:val="both"/>
        <w:rPr>
          <w:rFonts w:ascii="Arial" w:hAnsi="Arial" w:cs="Arial"/>
          <w:i/>
          <w:color w:val="000000"/>
        </w:rPr>
      </w:pPr>
      <w:r w:rsidRPr="00E75190">
        <w:rPr>
          <w:rFonts w:ascii="Arial" w:hAnsi="Arial" w:cs="Arial"/>
          <w:i/>
          <w:color w:val="000000"/>
        </w:rPr>
        <w:t>(Reason: Helps to reduce false alarms.)</w:t>
      </w:r>
    </w:p>
    <w:p w14:paraId="628F3A2A" w14:textId="77777777" w:rsidR="001C6550" w:rsidRPr="00E75190" w:rsidRDefault="001C6550" w:rsidP="007559C2">
      <w:pPr>
        <w:shd w:val="clear" w:color="auto" w:fill="A0A0A0"/>
        <w:jc w:val="both"/>
        <w:rPr>
          <w:rFonts w:ascii="Arial" w:hAnsi="Arial" w:cs="Arial"/>
          <w:i/>
          <w:color w:val="000000"/>
        </w:rPr>
      </w:pPr>
    </w:p>
    <w:p w14:paraId="2BB74E07" w14:textId="77777777" w:rsidR="001C6550" w:rsidRPr="00E75190" w:rsidRDefault="001C6550" w:rsidP="007559C2">
      <w:pPr>
        <w:pStyle w:val="Identifier"/>
        <w:jc w:val="both"/>
        <w:rPr>
          <w:rFonts w:cs="Arial"/>
          <w:color w:val="000000"/>
        </w:rPr>
      </w:pPr>
      <w:r w:rsidRPr="00E75190">
        <w:rPr>
          <w:rFonts w:cs="Arial"/>
          <w:color w:val="000000"/>
          <w:lang w:val="en-US"/>
        </w:rPr>
        <w:t>**</w:t>
      </w:r>
      <w:r w:rsidRPr="00E75190">
        <w:rPr>
          <w:rFonts w:cs="Arial"/>
          <w:color w:val="000000"/>
        </w:rPr>
        <w:t>Section 907.6.1; add Section 907.6.1.1 to read as follows:</w:t>
      </w:r>
    </w:p>
    <w:p w14:paraId="3239242E" w14:textId="77777777" w:rsidR="001C6550" w:rsidRPr="00E75190" w:rsidRDefault="001C6550" w:rsidP="007559C2">
      <w:pPr>
        <w:jc w:val="both"/>
        <w:rPr>
          <w:rFonts w:ascii="Arial" w:hAnsi="Arial" w:cs="Arial"/>
          <w:color w:val="000000"/>
          <w:u w:val="single"/>
        </w:rPr>
      </w:pPr>
    </w:p>
    <w:p w14:paraId="552DD70B" w14:textId="77777777" w:rsidR="001C6550" w:rsidRPr="00E75190" w:rsidRDefault="001C6550" w:rsidP="007559C2">
      <w:pPr>
        <w:jc w:val="both"/>
        <w:rPr>
          <w:rFonts w:ascii="Arial" w:hAnsi="Arial" w:cs="Arial"/>
          <w:u w:val="single"/>
        </w:rPr>
      </w:pPr>
      <w:r w:rsidRPr="00E75190">
        <w:rPr>
          <w:rFonts w:ascii="Arial" w:hAnsi="Arial" w:cs="Arial"/>
          <w:b/>
          <w:bCs/>
          <w:color w:val="000000"/>
          <w:u w:val="single"/>
        </w:rPr>
        <w:t xml:space="preserve">907.6.1.1 Wiring Installation.  </w:t>
      </w:r>
      <w:r w:rsidRPr="00E75190">
        <w:rPr>
          <w:rFonts w:ascii="Arial" w:hAnsi="Arial" w:cs="Arial"/>
          <w:color w:val="000000"/>
          <w:u w:val="single"/>
        </w:rPr>
        <w:t xml:space="preserve">All fire alarm systems shall be installed in such a manner that a failure of any single initiating device or single open in an initiating circuit conductor will not interfere with the normal operation of other such devices. </w:t>
      </w:r>
      <w:r w:rsidRPr="00E75190">
        <w:rPr>
          <w:rFonts w:ascii="Arial" w:hAnsi="Arial" w:cs="Arial"/>
          <w:u w:val="single"/>
        </w:rPr>
        <w:t xml:space="preserve">All signaling line circuits (SLC) shall be installed in such a way that a single open will not interfere with the operation of any addressable devices (Class A). Outgoing and return SLC conductors shall be installed in accordance with NFPA 72 requirements for Class A circuits and shall have a minimum of </w:t>
      </w:r>
      <w:r w:rsidRPr="00E75190">
        <w:rPr>
          <w:rFonts w:ascii="Arial" w:hAnsi="Arial" w:cs="Arial"/>
          <w:color w:val="000000"/>
          <w:u w:val="single"/>
        </w:rPr>
        <w:t>four feet separation horizontal and one foot vertical between supply and return circuit conductors</w:t>
      </w:r>
      <w:r w:rsidRPr="00E75190">
        <w:rPr>
          <w:rFonts w:ascii="Arial" w:hAnsi="Arial" w:cs="Arial"/>
          <w:u w:val="single"/>
        </w:rPr>
        <w:t>.  The initiating device circuit (IDC) from a signaling line circuit interface device may be wired Class B, provided the distance from the interface device to the initiating device is ten feet or less</w:t>
      </w:r>
      <w:r w:rsidRPr="00E75190">
        <w:rPr>
          <w:rFonts w:ascii="Arial" w:hAnsi="Arial" w:cs="Arial"/>
        </w:rPr>
        <w:t>. </w:t>
      </w:r>
      <w:r w:rsidRPr="00E75190">
        <w:rPr>
          <w:rFonts w:ascii="Arial" w:hAnsi="Arial" w:cs="Arial"/>
          <w:u w:val="single"/>
        </w:rPr>
        <w:t xml:space="preserve"> </w:t>
      </w:r>
    </w:p>
    <w:p w14:paraId="5A9FB522" w14:textId="77777777" w:rsidR="001C6550" w:rsidRPr="00E75190" w:rsidRDefault="001C6550" w:rsidP="007559C2">
      <w:pPr>
        <w:jc w:val="both"/>
        <w:rPr>
          <w:rFonts w:ascii="Arial" w:hAnsi="Arial" w:cs="Arial"/>
          <w:u w:val="single"/>
        </w:rPr>
      </w:pPr>
    </w:p>
    <w:p w14:paraId="270FE5BC" w14:textId="77777777" w:rsidR="00972779" w:rsidRDefault="00972779" w:rsidP="007559C2">
      <w:pPr>
        <w:jc w:val="both"/>
        <w:rPr>
          <w:rFonts w:ascii="Arial" w:hAnsi="Arial" w:cs="Arial"/>
          <w:i/>
          <w:color w:val="000000"/>
        </w:rPr>
      </w:pPr>
    </w:p>
    <w:p w14:paraId="3BF4C805" w14:textId="411A3FD7" w:rsidR="001C6550" w:rsidRPr="00E75190" w:rsidRDefault="001C6550" w:rsidP="007559C2">
      <w:pPr>
        <w:jc w:val="both"/>
        <w:rPr>
          <w:rFonts w:ascii="Arial" w:hAnsi="Arial" w:cs="Arial"/>
          <w:i/>
          <w:color w:val="000000"/>
        </w:rPr>
      </w:pPr>
      <w:r w:rsidRPr="00E75190">
        <w:rPr>
          <w:rFonts w:ascii="Arial" w:hAnsi="Arial" w:cs="Arial"/>
          <w:i/>
          <w:color w:val="000000"/>
        </w:rPr>
        <w:t>(Reason: To provide uniformity in system specifications and guidance to design engineers. Improves reliability of fire alarm devices and systems.</w:t>
      </w:r>
      <w:r w:rsidRPr="00E75190">
        <w:rPr>
          <w:rFonts w:ascii="Arial" w:eastAsia="Calibri" w:hAnsi="Arial" w:cs="Arial"/>
          <w:i/>
        </w:rPr>
        <w:t>)</w:t>
      </w:r>
    </w:p>
    <w:p w14:paraId="38AA4C85" w14:textId="77777777" w:rsidR="001C6550" w:rsidRPr="00E75190" w:rsidRDefault="001C6550" w:rsidP="0029265F">
      <w:pPr>
        <w:shd w:val="clear" w:color="auto" w:fill="A0A0A0"/>
        <w:ind w:firstLine="720"/>
        <w:jc w:val="both"/>
        <w:rPr>
          <w:rFonts w:ascii="Arial" w:hAnsi="Arial" w:cs="Arial"/>
          <w:i/>
          <w:color w:val="000000"/>
        </w:rPr>
      </w:pPr>
    </w:p>
    <w:p w14:paraId="784668F3" w14:textId="77777777" w:rsidR="001C6550" w:rsidRPr="00E75190" w:rsidRDefault="001C6550" w:rsidP="005310CF">
      <w:pPr>
        <w:ind w:left="720" w:hanging="720"/>
        <w:jc w:val="both"/>
        <w:rPr>
          <w:rFonts w:ascii="Arial" w:hAnsi="Arial" w:cs="Arial"/>
          <w:b/>
          <w:i/>
          <w:color w:val="000000"/>
        </w:rPr>
      </w:pPr>
      <w:r w:rsidRPr="00E75190">
        <w:rPr>
          <w:rFonts w:ascii="Arial" w:hAnsi="Arial" w:cs="Arial"/>
          <w:b/>
          <w:i/>
          <w:color w:val="000000"/>
        </w:rPr>
        <w:t>**Section 907.6.3; delete all four Exceptions.</w:t>
      </w:r>
    </w:p>
    <w:p w14:paraId="40351BED" w14:textId="77777777" w:rsidR="001C6550" w:rsidRPr="00E75190" w:rsidRDefault="001C6550" w:rsidP="007D5964">
      <w:pPr>
        <w:ind w:left="720" w:hanging="720"/>
        <w:jc w:val="both"/>
        <w:rPr>
          <w:rFonts w:ascii="Arial" w:hAnsi="Arial" w:cs="Arial"/>
          <w:b/>
          <w:i/>
          <w:color w:val="000000"/>
        </w:rPr>
      </w:pPr>
    </w:p>
    <w:p w14:paraId="507D316F" w14:textId="77777777" w:rsidR="001C6550" w:rsidRPr="005A2FA0" w:rsidRDefault="001C6550" w:rsidP="009C1BC4">
      <w:pPr>
        <w:jc w:val="both"/>
        <w:rPr>
          <w:rFonts w:ascii="Arial" w:eastAsia="Calibri" w:hAnsi="Arial" w:cs="Arial"/>
          <w:i/>
        </w:rPr>
      </w:pPr>
      <w:r w:rsidRPr="00E75190">
        <w:rPr>
          <w:rFonts w:ascii="Arial" w:eastAsia="Calibri" w:hAnsi="Arial" w:cs="Arial"/>
          <w:i/>
        </w:rPr>
        <w:t>(Reason: To assist responding personnel</w:t>
      </w:r>
      <w:r w:rsidRPr="005A2FA0">
        <w:rPr>
          <w:rFonts w:ascii="Arial" w:eastAsia="Calibri" w:hAnsi="Arial" w:cs="Arial"/>
          <w:i/>
        </w:rPr>
        <w:t xml:space="preserve"> in locating the emergency eve</w:t>
      </w:r>
      <w:r w:rsidR="00934828">
        <w:rPr>
          <w:rFonts w:ascii="Arial" w:eastAsia="Calibri" w:hAnsi="Arial" w:cs="Arial"/>
          <w:i/>
        </w:rPr>
        <w:t>nt for all fire alarm systems.)</w:t>
      </w:r>
    </w:p>
    <w:p w14:paraId="6DDE3D19" w14:textId="77777777" w:rsidR="001C6550" w:rsidRPr="005A2FA0" w:rsidRDefault="001C6550" w:rsidP="007559C2">
      <w:pPr>
        <w:shd w:val="clear" w:color="auto" w:fill="A0A0A0"/>
        <w:jc w:val="both"/>
        <w:rPr>
          <w:rFonts w:ascii="Arial" w:hAnsi="Arial" w:cs="Arial"/>
          <w:i/>
          <w:color w:val="000000"/>
        </w:rPr>
      </w:pPr>
    </w:p>
    <w:p w14:paraId="01DAD6C1" w14:textId="77777777" w:rsidR="001C6550" w:rsidRPr="005A2FA0" w:rsidRDefault="001C6550" w:rsidP="007559C2">
      <w:pPr>
        <w:ind w:left="720" w:hanging="720"/>
        <w:jc w:val="both"/>
        <w:rPr>
          <w:rFonts w:ascii="Arial" w:hAnsi="Arial" w:cs="Arial"/>
          <w:b/>
          <w:i/>
          <w:color w:val="000000"/>
        </w:rPr>
      </w:pPr>
      <w:r w:rsidRPr="005A2FA0">
        <w:rPr>
          <w:rFonts w:ascii="Arial" w:hAnsi="Arial" w:cs="Arial"/>
          <w:b/>
          <w:i/>
          <w:color w:val="000000"/>
        </w:rPr>
        <w:t>**Section 907.6.6; add sentence at end of paragraph to read as follows:</w:t>
      </w:r>
    </w:p>
    <w:p w14:paraId="436D6887" w14:textId="77777777" w:rsidR="001C6550" w:rsidRPr="005A2FA0" w:rsidRDefault="001C6550" w:rsidP="007559C2">
      <w:pPr>
        <w:ind w:left="720" w:hanging="720"/>
        <w:jc w:val="both"/>
        <w:rPr>
          <w:rFonts w:ascii="Arial" w:hAnsi="Arial" w:cs="Arial"/>
          <w:b/>
          <w:i/>
          <w:color w:val="000000"/>
          <w:sz w:val="16"/>
          <w:szCs w:val="16"/>
        </w:rPr>
      </w:pPr>
    </w:p>
    <w:p w14:paraId="574FE8A6" w14:textId="77777777" w:rsidR="001C6550" w:rsidRPr="003C7C43" w:rsidRDefault="001C6550" w:rsidP="007559C2">
      <w:pPr>
        <w:ind w:left="720" w:hanging="720"/>
        <w:jc w:val="both"/>
        <w:rPr>
          <w:rFonts w:ascii="Arial" w:hAnsi="Arial" w:cs="Arial"/>
          <w:color w:val="000000"/>
          <w:u w:val="single"/>
        </w:rPr>
      </w:pPr>
      <w:r w:rsidRPr="003C7C43">
        <w:rPr>
          <w:rFonts w:ascii="Arial" w:hAnsi="Arial" w:cs="Arial"/>
          <w:b/>
          <w:color w:val="000000"/>
          <w:u w:val="single"/>
        </w:rPr>
        <w:t xml:space="preserve"> </w:t>
      </w:r>
      <w:r w:rsidRPr="003C7C43">
        <w:rPr>
          <w:rFonts w:ascii="Arial" w:hAnsi="Arial" w:cs="Arial"/>
          <w:color w:val="000000"/>
          <w:u w:val="single"/>
        </w:rPr>
        <w:t>See 907.6.3 for the required information transmitted to the supervising station.</w:t>
      </w:r>
    </w:p>
    <w:p w14:paraId="2F9CFE79" w14:textId="77777777" w:rsidR="001C6550" w:rsidRPr="005A2FA0" w:rsidRDefault="001C6550" w:rsidP="007559C2">
      <w:pPr>
        <w:ind w:left="720" w:hanging="720"/>
        <w:jc w:val="both"/>
        <w:rPr>
          <w:rFonts w:ascii="Arial" w:hAnsi="Arial" w:cs="Arial"/>
          <w:b/>
          <w:color w:val="000000"/>
          <w:sz w:val="16"/>
          <w:szCs w:val="16"/>
        </w:rPr>
      </w:pPr>
    </w:p>
    <w:p w14:paraId="0803CCF3" w14:textId="457ADEEC" w:rsidR="003C7C43" w:rsidRPr="001D6B7E" w:rsidRDefault="003C7C43" w:rsidP="003C7C43">
      <w:pPr>
        <w:jc w:val="both"/>
        <w:rPr>
          <w:rFonts w:ascii="Arial" w:eastAsia="Calibri" w:hAnsi="Arial" w:cs="Arial"/>
          <w:i/>
        </w:rPr>
      </w:pPr>
      <w:r w:rsidRPr="001D6B7E">
        <w:rPr>
          <w:rFonts w:ascii="Arial" w:eastAsia="Calibri" w:hAnsi="Arial" w:cs="Arial"/>
          <w:i/>
        </w:rPr>
        <w:t>(Reason: To assist responding personnel in locating the emergency event for all fire alarm systems.  This was moved from 907.6.5.3 in the 2012 IFC and reworded to match new code language and sections (legacy language).</w:t>
      </w:r>
    </w:p>
    <w:p w14:paraId="59D14848" w14:textId="77777777" w:rsidR="001C6550" w:rsidRPr="002C3592" w:rsidRDefault="001C6550" w:rsidP="007559C2">
      <w:pPr>
        <w:shd w:val="clear" w:color="auto" w:fill="A0A0A0"/>
        <w:jc w:val="both"/>
        <w:rPr>
          <w:rFonts w:ascii="Arial" w:hAnsi="Arial" w:cs="Arial"/>
          <w:i/>
          <w:color w:val="000000"/>
        </w:rPr>
      </w:pPr>
    </w:p>
    <w:p w14:paraId="4CCED463" w14:textId="77777777" w:rsidR="002C3592" w:rsidRPr="007559C2" w:rsidRDefault="001C6550" w:rsidP="007559C2">
      <w:pPr>
        <w:jc w:val="both"/>
        <w:rPr>
          <w:rFonts w:ascii="Arial" w:hAnsi="Arial" w:cs="Arial"/>
          <w:i/>
        </w:rPr>
      </w:pPr>
      <w:r w:rsidRPr="007559C2">
        <w:rPr>
          <w:rFonts w:ascii="Arial" w:hAnsi="Arial" w:cs="Arial"/>
          <w:i/>
        </w:rPr>
        <w:t xml:space="preserve">(Reason: </w:t>
      </w:r>
      <w:r w:rsidR="00B41125">
        <w:rPr>
          <w:rFonts w:ascii="Arial" w:hAnsi="Arial" w:cs="Arial"/>
          <w:i/>
        </w:rPr>
        <w:t xml:space="preserve">Deleted Previous code amendment Section 909.22, </w:t>
      </w:r>
      <w:r w:rsidR="002C3592" w:rsidRPr="007559C2">
        <w:rPr>
          <w:rFonts w:ascii="Arial" w:hAnsi="Arial" w:cs="Arial"/>
          <w:i/>
        </w:rPr>
        <w:t>For removal because it is already in the code in Sections 909.20.5, 909.20.6, 909.20.6.1, 909.20.6.2, and 909.20.6.3</w:t>
      </w:r>
      <w:r w:rsidR="00B41125">
        <w:rPr>
          <w:rFonts w:ascii="Arial" w:hAnsi="Arial" w:cs="Arial"/>
          <w:i/>
        </w:rPr>
        <w:t>.</w:t>
      </w:r>
      <w:r w:rsidR="00F413ED" w:rsidRPr="007559C2">
        <w:rPr>
          <w:rFonts w:ascii="Arial" w:hAnsi="Arial" w:cs="Arial"/>
          <w:i/>
        </w:rPr>
        <w:t>)</w:t>
      </w:r>
    </w:p>
    <w:p w14:paraId="4B91113A" w14:textId="1ED5BA4A" w:rsidR="00942567" w:rsidRPr="005A2FA0" w:rsidRDefault="0023164E" w:rsidP="00942567">
      <w:pPr>
        <w:jc w:val="both"/>
        <w:rPr>
          <w:rFonts w:ascii="Arial" w:hAnsi="Arial" w:cs="Arial"/>
          <w:b/>
          <w:bCs/>
          <w:i/>
          <w:iCs/>
          <w:color w:val="000000"/>
        </w:rPr>
      </w:pPr>
      <w:r w:rsidRPr="00942567">
        <w:rPr>
          <w:rFonts w:ascii="Arial" w:hAnsi="Arial" w:cs="Arial"/>
          <w:b/>
          <w:bCs/>
          <w:i/>
          <w:iCs/>
          <w:noProof/>
          <w:color w:val="000000"/>
        </w:rPr>
        <mc:AlternateContent>
          <mc:Choice Requires="wpg">
            <w:drawing>
              <wp:inline distT="0" distB="0" distL="0" distR="0" wp14:anchorId="1A29BA91" wp14:editId="0A44E943">
                <wp:extent cx="5980430" cy="146050"/>
                <wp:effectExtent l="0" t="0" r="1270" b="0"/>
                <wp:docPr id="17" name="Group 74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0430" cy="146050"/>
                          <a:chOff x="0" y="0"/>
                          <a:chExt cx="5980176" cy="146304"/>
                        </a:xfrm>
                      </wpg:grpSpPr>
                      <wps:wsp>
                        <wps:cNvPr id="18" name="Shape 10351"/>
                        <wps:cNvSpPr>
                          <a:spLocks/>
                        </wps:cNvSpPr>
                        <wps:spPr bwMode="auto">
                          <a:xfrm>
                            <a:off x="0" y="0"/>
                            <a:ext cx="5980176" cy="146304"/>
                          </a:xfrm>
                          <a:custGeom>
                            <a:avLst/>
                            <a:gdLst>
                              <a:gd name="T0" fmla="*/ 0 w 5980176"/>
                              <a:gd name="T1" fmla="*/ 0 h 146304"/>
                              <a:gd name="T2" fmla="*/ 5980176 w 5980176"/>
                              <a:gd name="T3" fmla="*/ 0 h 146304"/>
                              <a:gd name="T4" fmla="*/ 5980176 w 5980176"/>
                              <a:gd name="T5" fmla="*/ 146304 h 146304"/>
                              <a:gd name="T6" fmla="*/ 0 w 5980176"/>
                              <a:gd name="T7" fmla="*/ 146304 h 146304"/>
                              <a:gd name="T8" fmla="*/ 0 w 5980176"/>
                              <a:gd name="T9" fmla="*/ 0 h 146304"/>
                              <a:gd name="T10" fmla="*/ 0 w 5980176"/>
                              <a:gd name="T11" fmla="*/ 0 h 146304"/>
                              <a:gd name="T12" fmla="*/ 5980176 w 5980176"/>
                              <a:gd name="T13" fmla="*/ 146304 h 146304"/>
                            </a:gdLst>
                            <a:ahLst/>
                            <a:cxnLst>
                              <a:cxn ang="0">
                                <a:pos x="T0" y="T1"/>
                              </a:cxn>
                              <a:cxn ang="0">
                                <a:pos x="T2" y="T3"/>
                              </a:cxn>
                              <a:cxn ang="0">
                                <a:pos x="T4" y="T5"/>
                              </a:cxn>
                              <a:cxn ang="0">
                                <a:pos x="T6" y="T7"/>
                              </a:cxn>
                              <a:cxn ang="0">
                                <a:pos x="T8" y="T9"/>
                              </a:cxn>
                            </a:cxnLst>
                            <a:rect l="T10" t="T11" r="T12" b="T13"/>
                            <a:pathLst>
                              <a:path w="5980176" h="146304">
                                <a:moveTo>
                                  <a:pt x="0" y="0"/>
                                </a:moveTo>
                                <a:lnTo>
                                  <a:pt x="5980176" y="0"/>
                                </a:lnTo>
                                <a:lnTo>
                                  <a:pt x="5980176" y="146304"/>
                                </a:lnTo>
                                <a:lnTo>
                                  <a:pt x="0" y="146304"/>
                                </a:lnTo>
                                <a:lnTo>
                                  <a:pt x="0" y="0"/>
                                </a:lnTo>
                              </a:path>
                            </a:pathLst>
                          </a:custGeom>
                          <a:solidFill>
                            <a:srgbClr val="A1A1A1"/>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011E44EA" id="Group 7417" o:spid="_x0000_s1026" style="width:470.9pt;height:11.5pt;mso-position-horizontal-relative:char;mso-position-vertical-relative:line" coordsize="59801,1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">
                <v:shape id="Shape 10351" o:spid="_x0000_s1027" style="position:absolute;width:59801;height:1463;visibility:visible;mso-wrap-style:square;v-text-anchor:top" coordsize="5980176,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" path="m,l5980176,r,146304l,146304,,e" fillcolor="#a1a1a1" stroked="f" strokeweight="0">
                  <v:stroke miterlimit="83231f" joinstyle="miter"/>
                  <v:path arrowok="t" o:connecttype="custom" o:connectlocs="0,0;5980176,0;5980176,146304;0,146304;0,0" o:connectangles="0,0,0,0,0" textboxrect="0,0,5980176,146304"/>
                </v:shape>
                <w10:anchorlock/>
              </v:group>
            </w:pict>
          </mc:Fallback>
        </mc:AlternateContent>
      </w:r>
      <w:r w:rsidR="001C6550" w:rsidRPr="00942567">
        <w:rPr>
          <w:rFonts w:ascii="Arial" w:hAnsi="Arial" w:cs="Arial"/>
          <w:b/>
          <w:bCs/>
          <w:i/>
          <w:iCs/>
          <w:color w:val="000000"/>
        </w:rPr>
        <w:t xml:space="preserve">**Section 910.2; </w:t>
      </w:r>
      <w:r w:rsidR="00942567" w:rsidRPr="005A2FA0">
        <w:rPr>
          <w:rFonts w:ascii="Arial" w:hAnsi="Arial" w:cs="Arial"/>
          <w:b/>
          <w:bCs/>
          <w:i/>
          <w:iCs/>
          <w:color w:val="000000"/>
        </w:rPr>
        <w:t>change</w:t>
      </w:r>
      <w:r w:rsidR="00942567">
        <w:rPr>
          <w:rFonts w:ascii="Arial" w:hAnsi="Arial" w:cs="Arial"/>
          <w:b/>
          <w:bCs/>
          <w:i/>
          <w:iCs/>
          <w:color w:val="000000"/>
        </w:rPr>
        <w:t xml:space="preserve"> read and change</w:t>
      </w:r>
      <w:r w:rsidR="00942567" w:rsidRPr="005A2FA0">
        <w:rPr>
          <w:rFonts w:ascii="Arial" w:hAnsi="Arial" w:cs="Arial"/>
          <w:b/>
          <w:bCs/>
          <w:i/>
          <w:iCs/>
          <w:color w:val="000000"/>
        </w:rPr>
        <w:t xml:space="preserve"> Exception 2 and 3</w:t>
      </w:r>
      <w:r w:rsidR="00942567">
        <w:rPr>
          <w:rFonts w:ascii="Arial" w:hAnsi="Arial" w:cs="Arial"/>
          <w:b/>
          <w:bCs/>
          <w:i/>
          <w:iCs/>
          <w:color w:val="000000"/>
        </w:rPr>
        <w:t xml:space="preserve"> </w:t>
      </w:r>
      <w:r w:rsidR="00942567" w:rsidRPr="005A2FA0">
        <w:rPr>
          <w:rFonts w:ascii="Arial" w:hAnsi="Arial" w:cs="Arial"/>
          <w:b/>
          <w:bCs/>
          <w:i/>
          <w:iCs/>
          <w:color w:val="000000"/>
        </w:rPr>
        <w:t xml:space="preserve">to read as follows: </w:t>
      </w:r>
    </w:p>
    <w:p w14:paraId="4A059775" w14:textId="77777777" w:rsidR="00942567" w:rsidRDefault="00942567" w:rsidP="00942567">
      <w:pPr>
        <w:pStyle w:val="xmsonormal"/>
        <w:rPr>
          <w:rFonts w:ascii="Arial" w:eastAsia="Times New Roman" w:hAnsi="Arial" w:cs="Arial"/>
          <w:b/>
          <w:bCs/>
          <w:i/>
          <w:iCs/>
          <w:color w:val="000000"/>
          <w:sz w:val="20"/>
          <w:szCs w:val="20"/>
        </w:rPr>
      </w:pPr>
    </w:p>
    <w:p w14:paraId="4D0ABD3C" w14:textId="0D373BE5" w:rsidR="00942567" w:rsidRPr="00942567" w:rsidRDefault="00942567" w:rsidP="00942567">
      <w:pPr>
        <w:pStyle w:val="xmsonormal"/>
        <w:rPr>
          <w:rFonts w:ascii="Arial" w:eastAsia="Times New Roman" w:hAnsi="Arial" w:cs="Arial"/>
          <w:color w:val="000000"/>
          <w:sz w:val="20"/>
          <w:szCs w:val="20"/>
          <w:u w:val="single"/>
        </w:rPr>
      </w:pPr>
      <w:r w:rsidRPr="00942567">
        <w:rPr>
          <w:rFonts w:ascii="Arial" w:eastAsia="Times New Roman" w:hAnsi="Arial" w:cs="Arial"/>
          <w:b/>
          <w:bCs/>
          <w:i/>
          <w:iCs/>
          <w:color w:val="000000"/>
          <w:sz w:val="20"/>
          <w:szCs w:val="20"/>
        </w:rPr>
        <w:t>910.2 Where required.</w:t>
      </w:r>
      <w:r w:rsidRPr="00942567">
        <w:rPr>
          <w:color w:val="1F497D"/>
        </w:rPr>
        <w:t xml:space="preserve"> </w:t>
      </w:r>
      <w:r w:rsidRPr="00942567">
        <w:rPr>
          <w:rFonts w:ascii="Arial" w:eastAsia="Times New Roman" w:hAnsi="Arial" w:cs="Arial"/>
          <w:color w:val="000000"/>
          <w:sz w:val="20"/>
          <w:szCs w:val="20"/>
        </w:rPr>
        <w:t>Smoke and heat vents or a mechanical smoke</w:t>
      </w:r>
      <w:r w:rsidRPr="00942567">
        <w:rPr>
          <w:color w:val="1F497D"/>
        </w:rPr>
        <w:t xml:space="preserve"> </w:t>
      </w:r>
      <w:r w:rsidRPr="00942567">
        <w:rPr>
          <w:rFonts w:ascii="Arial" w:eastAsia="Times New Roman" w:hAnsi="Arial" w:cs="Arial"/>
          <w:color w:val="000000"/>
          <w:sz w:val="20"/>
          <w:szCs w:val="20"/>
        </w:rPr>
        <w:t>removal system shall be installed as required by Sections 910.2.1, 910.2.2,</w:t>
      </w:r>
      <w:r w:rsidRPr="00942567">
        <w:rPr>
          <w:rFonts w:ascii="Arial" w:eastAsia="Times New Roman" w:hAnsi="Arial" w:cs="Arial"/>
          <w:color w:val="000000"/>
          <w:sz w:val="20"/>
          <w:szCs w:val="20"/>
          <w:u w:val="single"/>
        </w:rPr>
        <w:t xml:space="preserve"> and 910.</w:t>
      </w:r>
      <w:r>
        <w:rPr>
          <w:rFonts w:ascii="Arial" w:eastAsia="Times New Roman" w:hAnsi="Arial" w:cs="Arial"/>
          <w:color w:val="000000"/>
          <w:sz w:val="20"/>
          <w:szCs w:val="20"/>
          <w:u w:val="single"/>
        </w:rPr>
        <w:t>3.2</w:t>
      </w:r>
      <w:r w:rsidRPr="00942567">
        <w:rPr>
          <w:rFonts w:ascii="Arial" w:eastAsia="Times New Roman" w:hAnsi="Arial" w:cs="Arial"/>
          <w:color w:val="000000"/>
          <w:sz w:val="20"/>
          <w:szCs w:val="20"/>
          <w:u w:val="single"/>
        </w:rPr>
        <w:t>.</w:t>
      </w:r>
    </w:p>
    <w:p w14:paraId="3DDD4ED8" w14:textId="77777777" w:rsidR="001C6550" w:rsidRPr="005A2FA0" w:rsidRDefault="001C6550" w:rsidP="007559C2">
      <w:pPr>
        <w:jc w:val="both"/>
        <w:rPr>
          <w:rFonts w:ascii="Arial" w:hAnsi="Arial" w:cs="Arial"/>
          <w:b/>
          <w:bCs/>
          <w:i/>
          <w:iCs/>
          <w:color w:val="000000"/>
          <w:sz w:val="16"/>
          <w:szCs w:val="16"/>
        </w:rPr>
      </w:pPr>
    </w:p>
    <w:p w14:paraId="6E26864A" w14:textId="77777777" w:rsidR="001C6550" w:rsidRPr="005A2FA0" w:rsidRDefault="001C6550" w:rsidP="007559C2">
      <w:pPr>
        <w:ind w:left="720" w:hanging="360"/>
        <w:jc w:val="both"/>
        <w:rPr>
          <w:rFonts w:ascii="Arial" w:hAnsi="Arial" w:cs="Arial"/>
          <w:b/>
          <w:bCs/>
          <w:i/>
          <w:iCs/>
          <w:color w:val="000000"/>
        </w:rPr>
      </w:pPr>
      <w:r w:rsidRPr="005A2FA0">
        <w:rPr>
          <w:rFonts w:ascii="Arial" w:hAnsi="Arial" w:cs="Arial"/>
          <w:b/>
          <w:bCs/>
          <w:i/>
          <w:iCs/>
          <w:color w:val="000000"/>
        </w:rPr>
        <w:t xml:space="preserve"> </w:t>
      </w:r>
      <w:r w:rsidRPr="005A2FA0">
        <w:rPr>
          <w:rFonts w:ascii="Arial" w:hAnsi="Arial" w:cs="Arial"/>
          <w:color w:val="000000"/>
        </w:rPr>
        <w:t>2.</w:t>
      </w:r>
      <w:r w:rsidRPr="005A2FA0">
        <w:rPr>
          <w:rFonts w:ascii="Arial" w:hAnsi="Arial" w:cs="Arial"/>
          <w:b/>
          <w:color w:val="000000"/>
        </w:rPr>
        <w:t xml:space="preserve">  </w:t>
      </w:r>
      <w:r w:rsidRPr="005A2FA0">
        <w:rPr>
          <w:rFonts w:ascii="Arial" w:hAnsi="Arial" w:cs="Arial"/>
          <w:color w:val="000000"/>
          <w:u w:val="single"/>
        </w:rPr>
        <w:t>Only manual</w:t>
      </w:r>
      <w:r w:rsidRPr="005A2FA0">
        <w:rPr>
          <w:rFonts w:ascii="Arial" w:hAnsi="Arial" w:cs="Arial"/>
          <w:color w:val="000000"/>
        </w:rPr>
        <w:t xml:space="preserve"> smoke and heat removal shall </w:t>
      </w:r>
      <w:r w:rsidRPr="005A2FA0">
        <w:rPr>
          <w:rFonts w:ascii="Arial" w:hAnsi="Arial" w:cs="Arial"/>
          <w:strike/>
          <w:color w:val="000000"/>
        </w:rPr>
        <w:t>not</w:t>
      </w:r>
      <w:r w:rsidRPr="005A2FA0">
        <w:rPr>
          <w:rFonts w:ascii="Arial" w:hAnsi="Arial" w:cs="Arial"/>
          <w:color w:val="000000"/>
        </w:rPr>
        <w:t xml:space="preserve"> be required in areas of buildings equipped </w:t>
      </w:r>
      <w:r w:rsidR="00BF380E" w:rsidRPr="005A2FA0">
        <w:rPr>
          <w:rFonts w:ascii="Arial" w:hAnsi="Arial" w:cs="Arial"/>
          <w:color w:val="000000"/>
        </w:rPr>
        <w:t>with early</w:t>
      </w:r>
      <w:r w:rsidRPr="005A2FA0">
        <w:rPr>
          <w:rFonts w:ascii="Arial" w:hAnsi="Arial" w:cs="Arial"/>
          <w:color w:val="000000"/>
        </w:rPr>
        <w:t xml:space="preserve"> suppression fast-response (ESFR) sprinklers. </w:t>
      </w:r>
      <w:r w:rsidRPr="005A2FA0">
        <w:rPr>
          <w:rFonts w:ascii="Arial" w:hAnsi="Arial" w:cs="Arial"/>
          <w:color w:val="000000"/>
          <w:u w:val="single"/>
        </w:rPr>
        <w:t>Automatic smoke and heat removal is prohibited.</w:t>
      </w:r>
    </w:p>
    <w:p w14:paraId="56FAAC35" w14:textId="77777777" w:rsidR="001C6550" w:rsidRPr="005A2FA0" w:rsidRDefault="001C6550" w:rsidP="007559C2">
      <w:pPr>
        <w:tabs>
          <w:tab w:val="left" w:pos="6030"/>
        </w:tabs>
        <w:ind w:left="720" w:hanging="360"/>
        <w:jc w:val="both"/>
        <w:rPr>
          <w:rFonts w:ascii="Arial" w:hAnsi="Arial" w:cs="Arial"/>
          <w:color w:val="000000"/>
          <w:u w:val="single"/>
        </w:rPr>
      </w:pPr>
      <w:r w:rsidRPr="005A2FA0">
        <w:rPr>
          <w:rFonts w:ascii="Arial" w:hAnsi="Arial" w:cs="Arial"/>
          <w:color w:val="000000"/>
        </w:rPr>
        <w:t>3.</w:t>
      </w:r>
      <w:r w:rsidRPr="005A2FA0">
        <w:rPr>
          <w:rFonts w:ascii="Arial" w:hAnsi="Arial" w:cs="Arial"/>
          <w:color w:val="000000"/>
        </w:rPr>
        <w:tab/>
      </w:r>
      <w:r w:rsidRPr="005A2FA0">
        <w:rPr>
          <w:rFonts w:ascii="Arial" w:hAnsi="Arial" w:cs="Arial"/>
          <w:color w:val="000000"/>
          <w:u w:val="single"/>
        </w:rPr>
        <w:t xml:space="preserve">Only manual </w:t>
      </w:r>
      <w:r w:rsidRPr="005A2FA0">
        <w:rPr>
          <w:rFonts w:ascii="Arial" w:hAnsi="Arial" w:cs="Arial"/>
          <w:color w:val="000000"/>
        </w:rPr>
        <w:t xml:space="preserve">smoke and heat removal shall </w:t>
      </w:r>
      <w:r w:rsidRPr="00942567">
        <w:rPr>
          <w:rFonts w:ascii="Arial" w:hAnsi="Arial" w:cs="Arial"/>
          <w:strike/>
          <w:color w:val="000000"/>
        </w:rPr>
        <w:t>not</w:t>
      </w:r>
      <w:r w:rsidRPr="00942567">
        <w:rPr>
          <w:rFonts w:ascii="Arial" w:hAnsi="Arial" w:cs="Arial"/>
          <w:color w:val="000000"/>
        </w:rPr>
        <w:t xml:space="preserve"> </w:t>
      </w:r>
      <w:r w:rsidRPr="005A2FA0">
        <w:rPr>
          <w:rFonts w:ascii="Arial" w:hAnsi="Arial" w:cs="Arial"/>
          <w:color w:val="000000"/>
        </w:rPr>
        <w:t>be required in areas of buildings equipped with control mode special application sprinklers with a response time index of 50(m*S)</w:t>
      </w:r>
      <w:r w:rsidRPr="005A2FA0">
        <w:rPr>
          <w:rFonts w:ascii="Arial" w:hAnsi="Arial" w:cs="Arial"/>
          <w:color w:val="000000"/>
          <w:vertAlign w:val="superscript"/>
        </w:rPr>
        <w:t>1/2</w:t>
      </w:r>
      <w:r w:rsidRPr="005A2FA0">
        <w:rPr>
          <w:rFonts w:ascii="Arial" w:hAnsi="Arial" w:cs="Arial"/>
          <w:color w:val="000000"/>
        </w:rPr>
        <w:t xml:space="preserve"> or less that are listed to control a fire in stored commodities with 12 or fewer sprinklers.  </w:t>
      </w:r>
      <w:r w:rsidRPr="005A2FA0">
        <w:rPr>
          <w:rFonts w:ascii="Arial" w:hAnsi="Arial" w:cs="Arial"/>
          <w:color w:val="000000"/>
          <w:u w:val="single"/>
        </w:rPr>
        <w:t>Automatic smoke and heat removal is prohibited.</w:t>
      </w:r>
    </w:p>
    <w:p w14:paraId="69AD59AC" w14:textId="77777777" w:rsidR="001C6550" w:rsidRPr="005A2FA0" w:rsidRDefault="001C6550" w:rsidP="007559C2">
      <w:pPr>
        <w:jc w:val="both"/>
        <w:rPr>
          <w:rFonts w:ascii="Arial" w:hAnsi="Arial" w:cs="Arial"/>
          <w:color w:val="000000"/>
          <w:sz w:val="16"/>
          <w:szCs w:val="16"/>
        </w:rPr>
      </w:pPr>
    </w:p>
    <w:p w14:paraId="3A561552" w14:textId="77777777" w:rsidR="001C6550" w:rsidRPr="005A2FA0" w:rsidRDefault="001C6550" w:rsidP="007559C2">
      <w:pPr>
        <w:jc w:val="both"/>
        <w:rPr>
          <w:rFonts w:ascii="Arial" w:hAnsi="Arial" w:cs="Arial"/>
          <w:i/>
          <w:color w:val="000000"/>
        </w:rPr>
      </w:pPr>
      <w:r w:rsidRPr="005A2FA0">
        <w:rPr>
          <w:rFonts w:ascii="Arial" w:hAnsi="Arial" w:cs="Arial"/>
          <w:i/>
          <w:color w:val="000000"/>
        </w:rPr>
        <w:t>(Reason: Allows the fire department to control the smoke and heat during and after a fire event, while still prohibiting such systems from being automatically activated, which is a potential detriment to the particular sprinkler systems indicated.)</w:t>
      </w:r>
    </w:p>
    <w:p w14:paraId="137CAB9B" w14:textId="1A2EA175" w:rsidR="001C6550" w:rsidRPr="009F041A" w:rsidRDefault="0023164E" w:rsidP="007559C2">
      <w:pPr>
        <w:tabs>
          <w:tab w:val="left" w:pos="4230"/>
        </w:tabs>
        <w:spacing w:line="276" w:lineRule="auto"/>
        <w:jc w:val="both"/>
        <w:rPr>
          <w:rFonts w:ascii="Arial" w:hAnsi="Arial" w:cs="Arial"/>
          <w:i/>
          <w:color w:val="000000"/>
        </w:rPr>
      </w:pPr>
      <w:r>
        <w:rPr>
          <w:noProof/>
        </w:rPr>
        <mc:AlternateContent>
          <mc:Choice Requires="wpg">
            <w:drawing>
              <wp:inline distT="0" distB="0" distL="0" distR="0" wp14:anchorId="36111AE5" wp14:editId="416D53A4">
                <wp:extent cx="5980430" cy="146050"/>
                <wp:effectExtent l="0" t="0" r="0" b="0"/>
                <wp:docPr id="15" name="Group 74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80430" cy="146050"/>
                          <a:chOff x="0" y="0"/>
                          <a:chExt cx="5980176" cy="146304"/>
                        </a:xfrm>
                      </wpg:grpSpPr>
                      <wps:wsp>
                        <wps:cNvPr id="16" name="Shape 10351"/>
                        <wps:cNvSpPr/>
                        <wps:spPr>
                          <a:xfrm>
                            <a:off x="0" y="0"/>
                            <a:ext cx="5980176" cy="146304"/>
                          </a:xfrm>
                          <a:custGeom>
                            <a:avLst/>
                            <a:gdLst/>
                            <a:ahLst/>
                            <a:cxnLst/>
                            <a:rect l="0" t="0" r="0" b="0"/>
                            <a:pathLst>
                              <a:path w="5980176" h="146304">
                                <a:moveTo>
                                  <a:pt x="0" y="0"/>
                                </a:moveTo>
                                <a:lnTo>
                                  <a:pt x="5980176" y="0"/>
                                </a:lnTo>
                                <a:lnTo>
                                  <a:pt x="5980176" y="146304"/>
                                </a:lnTo>
                                <a:lnTo>
                                  <a:pt x="0" y="146304"/>
                                </a:lnTo>
                                <a:lnTo>
                                  <a:pt x="0" y="0"/>
                                </a:lnTo>
                              </a:path>
                            </a:pathLst>
                          </a:custGeom>
                          <a:solidFill>
                            <a:srgbClr val="A1A1A1"/>
                          </a:solidFill>
                          <a:ln w="0" cap="flat">
                            <a:noFill/>
                            <a:miter lim="127000"/>
                          </a:ln>
                          <a:effectLst/>
                        </wps:spPr>
                        <wps:bodyPr/>
                      </wps:wsp>
                    </wpg:wgp>
                  </a:graphicData>
                </a:graphic>
              </wp:inline>
            </w:drawing>
          </mc:Choice>
          <mc:Fallback>
            <w:pict>
              <v:group w14:anchorId="7E7851C0" id="Group 7417" o:spid="_x0000_s1026" style="width:470.9pt;height:11.5pt;mso-position-horizontal-relative:char;mso-position-vertical-relative:line" coordsize="59801,1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">
                <v:shape id="Shape 10351" o:spid="_x0000_s1027" style="position:absolute;width:59801;height:1463;visibility:visible;mso-wrap-style:square;v-text-anchor:top" coordsize="5980176,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" path="m,l5980176,r,146304l,146304,,e" fillcolor="#a1a1a1" stroked="f" strokeweight="0">
                  <v:stroke miterlimit="83231f" joinstyle="miter"/>
                  <v:path arrowok="t" textboxrect="0,0,5980176,146304"/>
                </v:shape>
                <w10:anchorlock/>
              </v:group>
            </w:pict>
          </mc:Fallback>
        </mc:AlternateContent>
      </w:r>
    </w:p>
    <w:p w14:paraId="03F27A23" w14:textId="77777777" w:rsidR="003C7C43" w:rsidRPr="001D6B7E" w:rsidRDefault="003C7C43" w:rsidP="003C7C43">
      <w:pPr>
        <w:widowControl w:val="0"/>
        <w:jc w:val="both"/>
        <w:rPr>
          <w:rFonts w:ascii="Arial" w:hAnsi="Arial" w:cs="Arial"/>
          <w:b/>
          <w:bCs/>
          <w:i/>
          <w:iCs/>
          <w:color w:val="000000"/>
        </w:rPr>
      </w:pPr>
      <w:r w:rsidRPr="001D6B7E">
        <w:rPr>
          <w:rFonts w:ascii="Arial" w:hAnsi="Arial" w:cs="Arial"/>
          <w:b/>
          <w:bCs/>
          <w:i/>
          <w:iCs/>
          <w:color w:val="000000"/>
        </w:rPr>
        <w:t>**Section 910.2.3; add to read as follows:</w:t>
      </w:r>
    </w:p>
    <w:p w14:paraId="0844373B" w14:textId="77777777" w:rsidR="003C7C43" w:rsidRPr="001D6B7E" w:rsidRDefault="003C7C43" w:rsidP="003C7C43">
      <w:pPr>
        <w:jc w:val="both"/>
        <w:rPr>
          <w:rFonts w:ascii="Arial" w:hAnsi="Arial" w:cs="Arial"/>
          <w:b/>
          <w:bCs/>
          <w:color w:val="000000"/>
          <w:u w:val="single"/>
        </w:rPr>
      </w:pPr>
    </w:p>
    <w:p w14:paraId="3C0793D9" w14:textId="77777777" w:rsidR="003C7C43" w:rsidRPr="001D6B7E" w:rsidRDefault="003C7C43" w:rsidP="003C7C43">
      <w:pPr>
        <w:jc w:val="both"/>
        <w:rPr>
          <w:rFonts w:ascii="Arial" w:hAnsi="Arial" w:cs="Arial"/>
          <w:color w:val="000000"/>
          <w:u w:val="single"/>
        </w:rPr>
      </w:pPr>
      <w:r w:rsidRPr="001D6B7E">
        <w:rPr>
          <w:rFonts w:ascii="Arial" w:hAnsi="Arial" w:cs="Arial"/>
          <w:b/>
          <w:bCs/>
          <w:color w:val="000000"/>
          <w:u w:val="single"/>
        </w:rPr>
        <w:t>910.2.3 Group H.</w:t>
      </w:r>
      <w:r w:rsidRPr="001D6B7E">
        <w:rPr>
          <w:rFonts w:ascii="Arial" w:hAnsi="Arial" w:cs="Arial"/>
          <w:color w:val="000000"/>
          <w:u w:val="single"/>
        </w:rPr>
        <w:t xml:space="preserve"> Buildings and portions thereof used as a Group H occupancy as follows: </w:t>
      </w:r>
    </w:p>
    <w:p w14:paraId="09BFB544" w14:textId="77777777" w:rsidR="003C7C43" w:rsidRPr="001D6B7E" w:rsidRDefault="003C7C43" w:rsidP="003C7C43">
      <w:pPr>
        <w:jc w:val="both"/>
        <w:rPr>
          <w:rFonts w:ascii="Arial" w:hAnsi="Arial" w:cs="Arial"/>
          <w:color w:val="000000"/>
          <w:u w:val="single"/>
        </w:rPr>
      </w:pPr>
    </w:p>
    <w:p w14:paraId="1A99A57B" w14:textId="77777777" w:rsidR="003C7C43" w:rsidRPr="001D6B7E" w:rsidRDefault="003C7C43" w:rsidP="003C7C43">
      <w:pPr>
        <w:ind w:left="720" w:hanging="360"/>
        <w:jc w:val="both"/>
        <w:rPr>
          <w:rFonts w:ascii="Arial" w:hAnsi="Arial" w:cs="Arial"/>
          <w:color w:val="000000"/>
          <w:u w:val="single"/>
        </w:rPr>
      </w:pPr>
      <w:r w:rsidRPr="001D6B7E">
        <w:rPr>
          <w:rFonts w:ascii="Arial" w:hAnsi="Arial" w:cs="Arial"/>
          <w:color w:val="000000"/>
          <w:u w:val="single"/>
        </w:rPr>
        <w:t>1.</w:t>
      </w:r>
      <w:r w:rsidRPr="001D6B7E">
        <w:rPr>
          <w:rFonts w:ascii="Arial" w:hAnsi="Arial" w:cs="Arial"/>
          <w:color w:val="000000"/>
          <w:u w:val="single"/>
        </w:rPr>
        <w:tab/>
        <w:t>In occupancies classified as Group H-2 or H-3, any of which are more than 15,000 square feet (1394 m</w:t>
      </w:r>
      <w:r w:rsidRPr="001D6B7E">
        <w:rPr>
          <w:rFonts w:ascii="Arial" w:hAnsi="Arial" w:cs="Arial"/>
          <w:color w:val="000000"/>
          <w:u w:val="single"/>
          <w:vertAlign w:val="superscript"/>
        </w:rPr>
        <w:t>2</w:t>
      </w:r>
      <w:r w:rsidRPr="001D6B7E">
        <w:rPr>
          <w:rFonts w:ascii="Arial" w:hAnsi="Arial" w:cs="Arial"/>
          <w:color w:val="000000"/>
          <w:u w:val="single"/>
        </w:rPr>
        <w:t>) in single floor area.</w:t>
      </w:r>
    </w:p>
    <w:p w14:paraId="136E26DE" w14:textId="77777777" w:rsidR="003C7C43" w:rsidRPr="001D6B7E" w:rsidRDefault="003C7C43" w:rsidP="003C7C43">
      <w:pPr>
        <w:jc w:val="both"/>
        <w:rPr>
          <w:rFonts w:ascii="Arial" w:hAnsi="Arial" w:cs="Arial"/>
          <w:color w:val="000000"/>
          <w:u w:val="single"/>
        </w:rPr>
      </w:pPr>
    </w:p>
    <w:p w14:paraId="03D5DB8F" w14:textId="77777777" w:rsidR="003C7C43" w:rsidRPr="001D6B7E" w:rsidRDefault="003C7C43" w:rsidP="003C7C43">
      <w:pPr>
        <w:ind w:firstLine="720"/>
        <w:jc w:val="both"/>
        <w:rPr>
          <w:rFonts w:ascii="Arial" w:hAnsi="Arial" w:cs="Arial"/>
          <w:color w:val="000000"/>
          <w:u w:val="single"/>
        </w:rPr>
      </w:pPr>
      <w:r w:rsidRPr="001D6B7E">
        <w:rPr>
          <w:rFonts w:ascii="Arial" w:hAnsi="Arial" w:cs="Arial"/>
          <w:b/>
          <w:bCs/>
          <w:color w:val="000000"/>
          <w:u w:val="single"/>
        </w:rPr>
        <w:t xml:space="preserve">Exception: </w:t>
      </w:r>
      <w:r w:rsidRPr="001D6B7E">
        <w:rPr>
          <w:rFonts w:ascii="Arial" w:hAnsi="Arial" w:cs="Arial"/>
          <w:color w:val="000000"/>
          <w:u w:val="single"/>
        </w:rPr>
        <w:t>Buildings of noncombustible construction containing only noncombustible materials.</w:t>
      </w:r>
    </w:p>
    <w:p w14:paraId="3E54A64F" w14:textId="77777777" w:rsidR="003C7C43" w:rsidRPr="001D6B7E" w:rsidRDefault="003C7C43" w:rsidP="003C7C43">
      <w:pPr>
        <w:jc w:val="both"/>
        <w:rPr>
          <w:rFonts w:ascii="Arial" w:hAnsi="Arial" w:cs="Arial"/>
          <w:color w:val="000000"/>
          <w:u w:val="single"/>
        </w:rPr>
      </w:pPr>
    </w:p>
    <w:p w14:paraId="507D08BA" w14:textId="77777777" w:rsidR="003C7C43" w:rsidRPr="001D6B7E" w:rsidRDefault="003C7C43" w:rsidP="003C7C43">
      <w:pPr>
        <w:ind w:left="720" w:hanging="360"/>
        <w:jc w:val="both"/>
        <w:rPr>
          <w:rFonts w:ascii="Arial" w:hAnsi="Arial" w:cs="Arial"/>
          <w:color w:val="000000"/>
          <w:u w:val="single"/>
        </w:rPr>
      </w:pPr>
      <w:r w:rsidRPr="001D6B7E">
        <w:rPr>
          <w:rFonts w:ascii="Arial" w:hAnsi="Arial" w:cs="Arial"/>
          <w:color w:val="000000"/>
          <w:u w:val="single"/>
        </w:rPr>
        <w:t>2.</w:t>
      </w:r>
      <w:r w:rsidRPr="001D6B7E">
        <w:rPr>
          <w:rFonts w:ascii="Arial" w:hAnsi="Arial" w:cs="Arial"/>
          <w:color w:val="000000"/>
          <w:u w:val="single"/>
        </w:rPr>
        <w:tab/>
        <w:t xml:space="preserve">In areas of buildings in Group H used for storing Class 2, 3, and 4 liquid and solid oxidizers, Class 1 and unclassified detonable organic peroxides, Class 3 and 4 unstable (reactive) materials, or Class 2 or 3 water-reactive materials as required for a high-hazard commodity classification. </w:t>
      </w:r>
    </w:p>
    <w:p w14:paraId="67C4B437" w14:textId="77777777" w:rsidR="003C7C43" w:rsidRPr="001D6B7E" w:rsidRDefault="003C7C43" w:rsidP="003C7C43">
      <w:pPr>
        <w:jc w:val="both"/>
        <w:rPr>
          <w:rFonts w:ascii="Arial" w:hAnsi="Arial" w:cs="Arial"/>
          <w:b/>
          <w:bCs/>
          <w:color w:val="000000"/>
          <w:u w:val="single"/>
        </w:rPr>
      </w:pPr>
    </w:p>
    <w:p w14:paraId="00428A5C" w14:textId="77777777" w:rsidR="003C7C43" w:rsidRPr="001D6B7E" w:rsidRDefault="003C7C43" w:rsidP="003C7C43">
      <w:pPr>
        <w:ind w:firstLine="720"/>
        <w:jc w:val="both"/>
        <w:rPr>
          <w:rFonts w:ascii="Arial" w:hAnsi="Arial" w:cs="Arial"/>
          <w:color w:val="000000"/>
          <w:u w:val="single"/>
        </w:rPr>
      </w:pPr>
      <w:r w:rsidRPr="001D6B7E">
        <w:rPr>
          <w:rFonts w:ascii="Arial" w:hAnsi="Arial" w:cs="Arial"/>
          <w:b/>
          <w:bCs/>
          <w:color w:val="000000"/>
          <w:u w:val="single"/>
        </w:rPr>
        <w:t xml:space="preserve">Exception: </w:t>
      </w:r>
      <w:r w:rsidRPr="001D6B7E">
        <w:rPr>
          <w:rFonts w:ascii="Arial" w:hAnsi="Arial" w:cs="Arial"/>
          <w:color w:val="000000"/>
          <w:u w:val="single"/>
        </w:rPr>
        <w:t>Buildings of noncombustible construction containing only noncombustible materials.</w:t>
      </w:r>
    </w:p>
    <w:p w14:paraId="13C29FE0" w14:textId="77777777" w:rsidR="003C7C43" w:rsidRPr="001D6B7E" w:rsidRDefault="003C7C43" w:rsidP="003C7C43">
      <w:pPr>
        <w:jc w:val="both"/>
        <w:rPr>
          <w:rFonts w:ascii="Arial" w:hAnsi="Arial" w:cs="Arial"/>
          <w:b/>
          <w:color w:val="000000"/>
          <w:u w:val="single"/>
        </w:rPr>
      </w:pPr>
    </w:p>
    <w:p w14:paraId="2C7C0D8C" w14:textId="77777777" w:rsidR="003C7C43" w:rsidRPr="001D6B7E" w:rsidRDefault="003C7C43" w:rsidP="003C7C43">
      <w:pPr>
        <w:widowControl w:val="0"/>
        <w:jc w:val="both"/>
        <w:rPr>
          <w:rFonts w:ascii="Arial" w:hAnsi="Arial" w:cs="Arial"/>
          <w:i/>
          <w:color w:val="000000"/>
        </w:rPr>
      </w:pPr>
      <w:r w:rsidRPr="001D6B7E">
        <w:rPr>
          <w:rFonts w:ascii="Arial" w:hAnsi="Arial" w:cs="Arial"/>
          <w:i/>
          <w:color w:val="000000"/>
        </w:rPr>
        <w:t>(Reason: Maintains a fire protection device utilized in such occupancies where it is sometimes necessary to allow chemicals to burn out, rather than extinguish.  This is based on legacy language establishing long-standing historical practice.)</w:t>
      </w:r>
    </w:p>
    <w:p w14:paraId="2E87D0C0" w14:textId="6891BCA8" w:rsidR="001C6550" w:rsidRPr="009F041A" w:rsidRDefault="0023164E" w:rsidP="007559C2">
      <w:pPr>
        <w:tabs>
          <w:tab w:val="left" w:pos="4230"/>
        </w:tabs>
        <w:spacing w:line="276" w:lineRule="auto"/>
        <w:jc w:val="both"/>
        <w:rPr>
          <w:rFonts w:ascii="Arial" w:hAnsi="Arial" w:cs="Arial"/>
          <w:i/>
          <w:color w:val="000000"/>
        </w:rPr>
      </w:pPr>
      <w:r>
        <w:rPr>
          <w:noProof/>
        </w:rPr>
        <mc:AlternateContent>
          <mc:Choice Requires="wpg">
            <w:drawing>
              <wp:inline distT="0" distB="0" distL="0" distR="0" wp14:anchorId="75296DF7" wp14:editId="000F5DE5">
                <wp:extent cx="5980430" cy="146050"/>
                <wp:effectExtent l="0" t="0" r="0" b="0"/>
                <wp:docPr id="13" name="Group 74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80430" cy="146050"/>
                          <a:chOff x="0" y="0"/>
                          <a:chExt cx="5980176" cy="146304"/>
                        </a:xfrm>
                      </wpg:grpSpPr>
                      <wps:wsp>
                        <wps:cNvPr id="14" name="Shape 10351"/>
                        <wps:cNvSpPr/>
                        <wps:spPr>
                          <a:xfrm>
                            <a:off x="0" y="0"/>
                            <a:ext cx="5980176" cy="146304"/>
                          </a:xfrm>
                          <a:custGeom>
                            <a:avLst/>
                            <a:gdLst/>
                            <a:ahLst/>
                            <a:cxnLst/>
                            <a:rect l="0" t="0" r="0" b="0"/>
                            <a:pathLst>
                              <a:path w="5980176" h="146304">
                                <a:moveTo>
                                  <a:pt x="0" y="0"/>
                                </a:moveTo>
                                <a:lnTo>
                                  <a:pt x="5980176" y="0"/>
                                </a:lnTo>
                                <a:lnTo>
                                  <a:pt x="5980176" y="146304"/>
                                </a:lnTo>
                                <a:lnTo>
                                  <a:pt x="0" y="146304"/>
                                </a:lnTo>
                                <a:lnTo>
                                  <a:pt x="0" y="0"/>
                                </a:lnTo>
                              </a:path>
                            </a:pathLst>
                          </a:custGeom>
                          <a:solidFill>
                            <a:srgbClr val="A1A1A1"/>
                          </a:solidFill>
                          <a:ln w="0" cap="flat">
                            <a:noFill/>
                            <a:miter lim="127000"/>
                          </a:ln>
                          <a:effectLst/>
                        </wps:spPr>
                        <wps:bodyPr/>
                      </wps:wsp>
                    </wpg:wgp>
                  </a:graphicData>
                </a:graphic>
              </wp:inline>
            </w:drawing>
          </mc:Choice>
          <mc:Fallback>
            <w:pict>
              <v:group w14:anchorId="321EE847" id="Group 7417" o:spid="_x0000_s1026" style="width:470.9pt;height:11.5pt;mso-position-horizontal-relative:char;mso-position-vertical-relative:line" coordsize="59801,1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">
                <v:shape id="Shape 10351" o:spid="_x0000_s1027" style="position:absolute;width:59801;height:1463;visibility:visible;mso-wrap-style:square;v-text-anchor:top" coordsize="5980176,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" path="m,l5980176,r,146304l,146304,,e" fillcolor="#a1a1a1" stroked="f" strokeweight="0">
                  <v:stroke miterlimit="83231f" joinstyle="miter"/>
                  <v:path arrowok="t" textboxrect="0,0,5980176,146304"/>
                </v:shape>
                <w10:anchorlock/>
              </v:group>
            </w:pict>
          </mc:Fallback>
        </mc:AlternateContent>
      </w:r>
    </w:p>
    <w:p w14:paraId="338C77FB" w14:textId="77777777" w:rsidR="00B35DE6" w:rsidRDefault="00B35DE6" w:rsidP="007559C2">
      <w:pPr>
        <w:tabs>
          <w:tab w:val="left" w:pos="4230"/>
        </w:tabs>
        <w:spacing w:line="276" w:lineRule="auto"/>
        <w:jc w:val="both"/>
        <w:rPr>
          <w:rFonts w:ascii="Arial" w:hAnsi="Arial" w:cs="Arial"/>
          <w:b/>
          <w:bCs/>
          <w:i/>
          <w:iCs/>
          <w:color w:val="000000"/>
        </w:rPr>
      </w:pPr>
    </w:p>
    <w:p w14:paraId="2D78727A" w14:textId="77777777" w:rsidR="00B35DE6" w:rsidRDefault="00B35DE6" w:rsidP="007559C2">
      <w:pPr>
        <w:tabs>
          <w:tab w:val="left" w:pos="4230"/>
        </w:tabs>
        <w:spacing w:line="276" w:lineRule="auto"/>
        <w:jc w:val="both"/>
        <w:rPr>
          <w:rFonts w:ascii="Arial" w:hAnsi="Arial" w:cs="Arial"/>
          <w:b/>
          <w:bCs/>
          <w:i/>
          <w:iCs/>
          <w:color w:val="000000"/>
        </w:rPr>
      </w:pPr>
    </w:p>
    <w:p w14:paraId="0E8354C5" w14:textId="77777777" w:rsidR="00B35DE6" w:rsidRDefault="00B35DE6" w:rsidP="007559C2">
      <w:pPr>
        <w:tabs>
          <w:tab w:val="left" w:pos="4230"/>
        </w:tabs>
        <w:spacing w:line="276" w:lineRule="auto"/>
        <w:jc w:val="both"/>
        <w:rPr>
          <w:rFonts w:ascii="Arial" w:hAnsi="Arial" w:cs="Arial"/>
          <w:b/>
          <w:bCs/>
          <w:i/>
          <w:iCs/>
          <w:color w:val="000000"/>
        </w:rPr>
      </w:pPr>
    </w:p>
    <w:p w14:paraId="02D68C0C" w14:textId="2A4BE225" w:rsidR="00B35DE6" w:rsidRDefault="00B35DE6" w:rsidP="007559C2">
      <w:pPr>
        <w:tabs>
          <w:tab w:val="left" w:pos="4230"/>
        </w:tabs>
        <w:spacing w:line="276" w:lineRule="auto"/>
        <w:jc w:val="both"/>
        <w:rPr>
          <w:rFonts w:ascii="Arial" w:hAnsi="Arial" w:cs="Arial"/>
          <w:b/>
          <w:bCs/>
          <w:i/>
          <w:iCs/>
          <w:color w:val="000000"/>
        </w:rPr>
      </w:pPr>
      <w:r>
        <w:rPr>
          <w:noProof/>
        </w:rPr>
        <w:lastRenderedPageBreak/>
        <mc:AlternateContent>
          <mc:Choice Requires="wpg">
            <w:drawing>
              <wp:inline distT="0" distB="0" distL="0" distR="0" wp14:anchorId="3C2F7517" wp14:editId="4B6A1F62">
                <wp:extent cx="5943600" cy="145151"/>
                <wp:effectExtent l="0" t="0" r="0" b="7620"/>
                <wp:docPr id="8" name="Group 74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43600" cy="145151"/>
                          <a:chOff x="0" y="0"/>
                          <a:chExt cx="5980176" cy="146304"/>
                        </a:xfrm>
                      </wpg:grpSpPr>
                      <wps:wsp>
                        <wps:cNvPr id="10337" name="Shape 10351"/>
                        <wps:cNvSpPr/>
                        <wps:spPr>
                          <a:xfrm>
                            <a:off x="0" y="0"/>
                            <a:ext cx="5980176" cy="146304"/>
                          </a:xfrm>
                          <a:custGeom>
                            <a:avLst/>
                            <a:gdLst/>
                            <a:ahLst/>
                            <a:cxnLst/>
                            <a:rect l="0" t="0" r="0" b="0"/>
                            <a:pathLst>
                              <a:path w="5980176" h="146304">
                                <a:moveTo>
                                  <a:pt x="0" y="0"/>
                                </a:moveTo>
                                <a:lnTo>
                                  <a:pt x="5980176" y="0"/>
                                </a:lnTo>
                                <a:lnTo>
                                  <a:pt x="5980176" y="146304"/>
                                </a:lnTo>
                                <a:lnTo>
                                  <a:pt x="0" y="146304"/>
                                </a:lnTo>
                                <a:lnTo>
                                  <a:pt x="0" y="0"/>
                                </a:lnTo>
                              </a:path>
                            </a:pathLst>
                          </a:custGeom>
                          <a:solidFill>
                            <a:srgbClr val="A1A1A1"/>
                          </a:solidFill>
                          <a:ln w="0" cap="flat">
                            <a:noFill/>
                            <a:miter lim="127000"/>
                          </a:ln>
                          <a:effectLst/>
                        </wps:spPr>
                        <wps:bodyPr/>
                      </wps:wsp>
                    </wpg:wgp>
                  </a:graphicData>
                </a:graphic>
              </wp:inline>
            </w:drawing>
          </mc:Choice>
          <mc:Fallback>
            <w:pict>
              <v:group w14:anchorId="160658F4" id="Group 7417" o:spid="_x0000_s1026" style="width:468pt;height:11.45pt;mso-position-horizontal-relative:char;mso-position-vertical-relative:line" coordsize="59801,1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">
                <v:shape id="Shape 10351" o:spid="_x0000_s1027" style="position:absolute;width:59801;height:1463;visibility:visible;mso-wrap-style:square;v-text-anchor:top" coordsize="5980176,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" path="m,l5980176,r,146304l,146304,,e" fillcolor="#a1a1a1" stroked="f" strokeweight="0">
                  <v:stroke miterlimit="83231f" joinstyle="miter"/>
                  <v:path arrowok="t" textboxrect="0,0,5980176,146304"/>
                </v:shape>
                <w10:anchorlock/>
              </v:group>
            </w:pict>
          </mc:Fallback>
        </mc:AlternateContent>
      </w:r>
    </w:p>
    <w:p w14:paraId="41C74085" w14:textId="3658AC4B" w:rsidR="001C6550" w:rsidRPr="00512EFB" w:rsidRDefault="001C6550" w:rsidP="007559C2">
      <w:pPr>
        <w:tabs>
          <w:tab w:val="left" w:pos="4230"/>
        </w:tabs>
        <w:spacing w:line="276" w:lineRule="auto"/>
        <w:jc w:val="both"/>
        <w:rPr>
          <w:rFonts w:ascii="Arial" w:hAnsi="Arial" w:cs="Arial"/>
          <w:b/>
          <w:bCs/>
          <w:i/>
          <w:iCs/>
          <w:color w:val="000000"/>
        </w:rPr>
      </w:pPr>
      <w:r>
        <w:rPr>
          <w:rFonts w:ascii="Arial" w:hAnsi="Arial" w:cs="Arial"/>
          <w:b/>
          <w:bCs/>
          <w:i/>
          <w:iCs/>
          <w:color w:val="000000"/>
        </w:rPr>
        <w:t>**</w:t>
      </w:r>
      <w:r w:rsidRPr="00512EFB">
        <w:rPr>
          <w:rFonts w:ascii="Arial" w:hAnsi="Arial" w:cs="Arial"/>
          <w:b/>
          <w:bCs/>
          <w:i/>
          <w:iCs/>
          <w:color w:val="000000"/>
        </w:rPr>
        <w:t>Section 910.4.3.1; change to read as follows:</w:t>
      </w:r>
    </w:p>
    <w:p w14:paraId="1403180B" w14:textId="77777777" w:rsidR="001C6550" w:rsidRPr="00512EFB" w:rsidRDefault="001C6550" w:rsidP="007559C2">
      <w:pPr>
        <w:tabs>
          <w:tab w:val="left" w:pos="4230"/>
        </w:tabs>
        <w:spacing w:line="276" w:lineRule="auto"/>
        <w:jc w:val="both"/>
        <w:rPr>
          <w:rFonts w:ascii="Arial" w:eastAsia="Calibri" w:hAnsi="Arial" w:cs="Arial"/>
        </w:rPr>
      </w:pPr>
    </w:p>
    <w:p w14:paraId="55BE1CC9" w14:textId="77777777" w:rsidR="001C6550" w:rsidRPr="00512EFB" w:rsidRDefault="001C6550" w:rsidP="007559C2">
      <w:pPr>
        <w:autoSpaceDE w:val="0"/>
        <w:autoSpaceDN w:val="0"/>
        <w:adjustRightInd w:val="0"/>
        <w:jc w:val="both"/>
        <w:rPr>
          <w:rFonts w:ascii="Arial" w:eastAsia="Calibri" w:hAnsi="Arial" w:cs="Arial"/>
          <w:i/>
        </w:rPr>
      </w:pPr>
      <w:r w:rsidRPr="00512EFB">
        <w:rPr>
          <w:rFonts w:ascii="Arial" w:eastAsia="Calibri" w:hAnsi="Arial" w:cs="Arial"/>
          <w:b/>
          <w:bCs/>
        </w:rPr>
        <w:t xml:space="preserve">910.4.3.1 Makeup </w:t>
      </w:r>
      <w:r>
        <w:rPr>
          <w:rFonts w:ascii="Arial" w:eastAsia="Calibri" w:hAnsi="Arial" w:cs="Arial"/>
          <w:b/>
          <w:bCs/>
        </w:rPr>
        <w:t>A</w:t>
      </w:r>
      <w:r w:rsidRPr="00512EFB">
        <w:rPr>
          <w:rFonts w:ascii="Arial" w:eastAsia="Calibri" w:hAnsi="Arial" w:cs="Arial"/>
          <w:b/>
          <w:bCs/>
        </w:rPr>
        <w:t xml:space="preserve">ir.  </w:t>
      </w:r>
      <w:r w:rsidRPr="00512EFB">
        <w:rPr>
          <w:rFonts w:ascii="Arial" w:eastAsia="Calibri" w:hAnsi="Arial" w:cs="Arial"/>
        </w:rPr>
        <w:t xml:space="preserve">Makeup air openings shall be provided within 6 feet (1829 mm) of the floor level. Operation of makeup air openings shall be </w:t>
      </w:r>
      <w:r w:rsidRPr="00512EFB">
        <w:rPr>
          <w:rFonts w:ascii="Arial" w:eastAsia="Calibri" w:hAnsi="Arial" w:cs="Arial"/>
          <w:strike/>
        </w:rPr>
        <w:t>manual or</w:t>
      </w:r>
      <w:r w:rsidRPr="00512EFB">
        <w:rPr>
          <w:rFonts w:ascii="Arial" w:eastAsia="Calibri" w:hAnsi="Arial" w:cs="Arial"/>
        </w:rPr>
        <w:t xml:space="preserve"> automatic. The minimum gross area of makeup air inlets shall be 8 square feet per 1,000 cubic feet per minute (0.74 m2 per 0.4719 m3/s) of smoke exhaust.</w:t>
      </w:r>
    </w:p>
    <w:p w14:paraId="79632D19" w14:textId="77777777" w:rsidR="001C6550" w:rsidRPr="00512EFB" w:rsidRDefault="001C6550" w:rsidP="007559C2">
      <w:pPr>
        <w:tabs>
          <w:tab w:val="left" w:pos="4230"/>
        </w:tabs>
        <w:spacing w:line="276" w:lineRule="auto"/>
        <w:jc w:val="both"/>
        <w:rPr>
          <w:rFonts w:ascii="Arial" w:eastAsia="Calibri" w:hAnsi="Arial" w:cs="Arial"/>
          <w:i/>
        </w:rPr>
      </w:pPr>
    </w:p>
    <w:p w14:paraId="6CC60F5E" w14:textId="18E9658D" w:rsidR="001C6550" w:rsidRPr="005A2FA0" w:rsidRDefault="001C6550" w:rsidP="00A01CEF">
      <w:pPr>
        <w:tabs>
          <w:tab w:val="left" w:pos="4230"/>
        </w:tabs>
        <w:spacing w:line="276" w:lineRule="auto"/>
        <w:rPr>
          <w:rFonts w:ascii="Arial" w:hAnsi="Arial" w:cs="Arial"/>
          <w:i/>
          <w:color w:val="000000"/>
        </w:rPr>
      </w:pPr>
      <w:r w:rsidRPr="002C3592">
        <w:rPr>
          <w:rFonts w:ascii="Arial" w:hAnsi="Arial" w:cs="Arial"/>
          <w:i/>
          <w:color w:val="000000"/>
        </w:rPr>
        <w:t>(Reason:  Makeup air has been required to be automatic for several years now in this region when mechanical smoke exhaust systems are proposed.  This allows such systems to be activated from the smoke control panel by first responders without having to physically go around the exterior of the building opening doors manually.  Such requires a significant number of first responders on scene to conduct this operation and significantly delays activation and/or capability of the smoke exhaust system.)</w:t>
      </w:r>
      <w:r w:rsidRPr="00770E68">
        <w:rPr>
          <w:noProof/>
        </w:rPr>
        <w:t xml:space="preserve"> </w:t>
      </w:r>
      <w:r w:rsidR="0023164E">
        <w:rPr>
          <w:noProof/>
        </w:rPr>
        <mc:AlternateContent>
          <mc:Choice Requires="wpg">
            <w:drawing>
              <wp:inline distT="0" distB="0" distL="0" distR="0" wp14:anchorId="2636F3DE" wp14:editId="1D531F6D">
                <wp:extent cx="5980430" cy="146050"/>
                <wp:effectExtent l="0" t="0" r="0" b="0"/>
                <wp:docPr id="1" name="Group 74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80430" cy="146050"/>
                          <a:chOff x="0" y="0"/>
                          <a:chExt cx="5980176" cy="146304"/>
                        </a:xfrm>
                      </wpg:grpSpPr>
                      <wps:wsp>
                        <wps:cNvPr id="10" name="Shape 10351"/>
                        <wps:cNvSpPr/>
                        <wps:spPr>
                          <a:xfrm>
                            <a:off x="0" y="0"/>
                            <a:ext cx="5980176" cy="146304"/>
                          </a:xfrm>
                          <a:custGeom>
                            <a:avLst/>
                            <a:gdLst/>
                            <a:ahLst/>
                            <a:cxnLst/>
                            <a:rect l="0" t="0" r="0" b="0"/>
                            <a:pathLst>
                              <a:path w="5980176" h="146304">
                                <a:moveTo>
                                  <a:pt x="0" y="0"/>
                                </a:moveTo>
                                <a:lnTo>
                                  <a:pt x="5980176" y="0"/>
                                </a:lnTo>
                                <a:lnTo>
                                  <a:pt x="5980176" y="146304"/>
                                </a:lnTo>
                                <a:lnTo>
                                  <a:pt x="0" y="146304"/>
                                </a:lnTo>
                                <a:lnTo>
                                  <a:pt x="0" y="0"/>
                                </a:lnTo>
                              </a:path>
                            </a:pathLst>
                          </a:custGeom>
                          <a:solidFill>
                            <a:srgbClr val="A1A1A1"/>
                          </a:solidFill>
                          <a:ln w="0" cap="flat">
                            <a:noFill/>
                            <a:miter lim="127000"/>
                          </a:ln>
                          <a:effectLst/>
                        </wps:spPr>
                        <wps:bodyPr/>
                      </wps:wsp>
                    </wpg:wgp>
                  </a:graphicData>
                </a:graphic>
              </wp:inline>
            </w:drawing>
          </mc:Choice>
          <mc:Fallback>
            <w:pict>
              <v:group w14:anchorId="31928552" id="Group 7417" o:spid="_x0000_s1026" style="width:470.9pt;height:11.5pt;mso-position-horizontal-relative:char;mso-position-vertical-relative:line" coordsize="59801,1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">
                <v:shape id="Shape 10351" o:spid="_x0000_s1027" style="position:absolute;width:59801;height:1463;visibility:visible;mso-wrap-style:square;v-text-anchor:top" coordsize="5980176,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" path="m,l5980176,r,146304l,146304,,e" fillcolor="#a1a1a1" stroked="f" strokeweight="0">
                  <v:stroke miterlimit="83231f" joinstyle="miter"/>
                  <v:path arrowok="t" textboxrect="0,0,5980176,146304"/>
                </v:shape>
                <w10:anchorlock/>
              </v:group>
            </w:pict>
          </mc:Fallback>
        </mc:AlternateContent>
      </w:r>
    </w:p>
    <w:p w14:paraId="05486996" w14:textId="77777777" w:rsidR="001C6550" w:rsidRPr="009F041A" w:rsidRDefault="001C6550" w:rsidP="007559C2">
      <w:pPr>
        <w:pStyle w:val="BodyText2"/>
        <w:spacing w:after="0" w:line="240" w:lineRule="auto"/>
        <w:jc w:val="both"/>
        <w:rPr>
          <w:rFonts w:ascii="Arial" w:hAnsi="Arial" w:cs="Arial"/>
          <w:b/>
          <w:i/>
          <w:color w:val="000000"/>
        </w:rPr>
      </w:pPr>
      <w:r>
        <w:rPr>
          <w:rFonts w:ascii="Arial" w:hAnsi="Arial" w:cs="Arial"/>
          <w:b/>
          <w:i/>
          <w:color w:val="000000"/>
        </w:rPr>
        <w:t>**</w:t>
      </w:r>
      <w:r w:rsidRPr="009F041A">
        <w:rPr>
          <w:rFonts w:ascii="Arial" w:hAnsi="Arial" w:cs="Arial"/>
          <w:b/>
          <w:i/>
          <w:color w:val="000000"/>
        </w:rPr>
        <w:t>Section 912.2; add Section 912.2.3 to read as follows:</w:t>
      </w:r>
    </w:p>
    <w:p w14:paraId="46074A47" w14:textId="77777777" w:rsidR="001C6550" w:rsidRPr="009F041A" w:rsidRDefault="001C6550" w:rsidP="007559C2">
      <w:pPr>
        <w:pStyle w:val="BodyText2"/>
        <w:spacing w:after="0" w:line="240" w:lineRule="auto"/>
        <w:jc w:val="both"/>
        <w:rPr>
          <w:rFonts w:ascii="Arial" w:hAnsi="Arial" w:cs="Arial"/>
          <w:b/>
          <w:i/>
          <w:color w:val="000000"/>
        </w:rPr>
      </w:pPr>
    </w:p>
    <w:p w14:paraId="20B954C5" w14:textId="77777777" w:rsidR="001C6550" w:rsidRPr="009F041A" w:rsidRDefault="001C6550" w:rsidP="007559C2">
      <w:pPr>
        <w:jc w:val="both"/>
        <w:rPr>
          <w:rFonts w:ascii="Arial" w:hAnsi="Arial" w:cs="Arial"/>
          <w:color w:val="000000"/>
          <w:u w:val="single"/>
        </w:rPr>
      </w:pPr>
      <w:r w:rsidRPr="009F041A">
        <w:rPr>
          <w:rFonts w:ascii="Arial" w:hAnsi="Arial" w:cs="Arial"/>
          <w:b/>
          <w:color w:val="000000"/>
          <w:u w:val="single"/>
        </w:rPr>
        <w:t xml:space="preserve">912.2.3 Hydrant </w:t>
      </w:r>
      <w:r>
        <w:rPr>
          <w:rFonts w:ascii="Arial" w:hAnsi="Arial" w:cs="Arial"/>
          <w:b/>
          <w:color w:val="000000"/>
          <w:u w:val="single"/>
        </w:rPr>
        <w:t>D</w:t>
      </w:r>
      <w:r w:rsidRPr="009F041A">
        <w:rPr>
          <w:rFonts w:ascii="Arial" w:hAnsi="Arial" w:cs="Arial"/>
          <w:b/>
          <w:color w:val="000000"/>
          <w:u w:val="single"/>
        </w:rPr>
        <w:t xml:space="preserve">istance. </w:t>
      </w:r>
      <w:r w:rsidRPr="009F041A">
        <w:rPr>
          <w:rFonts w:ascii="Arial" w:hAnsi="Arial" w:cs="Arial"/>
          <w:color w:val="000000"/>
          <w:u w:val="single"/>
        </w:rPr>
        <w:t xml:space="preserve">An approved fire hydrant shall be located within 100 feet of the fire department connection as the fire hose lays along an unobstructed path. </w:t>
      </w:r>
    </w:p>
    <w:p w14:paraId="00F5CE48" w14:textId="77777777" w:rsidR="001C6550" w:rsidRPr="009F041A" w:rsidRDefault="001C6550" w:rsidP="007559C2">
      <w:pPr>
        <w:jc w:val="both"/>
        <w:rPr>
          <w:rFonts w:ascii="Arial" w:hAnsi="Arial" w:cs="Arial"/>
          <w:color w:val="000000"/>
        </w:rPr>
      </w:pPr>
    </w:p>
    <w:p w14:paraId="70F742EC" w14:textId="77777777" w:rsidR="001C6550" w:rsidRPr="009F041A" w:rsidRDefault="001C6550" w:rsidP="007559C2">
      <w:pPr>
        <w:jc w:val="both"/>
        <w:rPr>
          <w:rFonts w:ascii="Arial" w:hAnsi="Arial" w:cs="Arial"/>
          <w:i/>
          <w:color w:val="000000"/>
        </w:rPr>
      </w:pPr>
      <w:r w:rsidRPr="009F041A">
        <w:rPr>
          <w:rFonts w:ascii="Arial" w:hAnsi="Arial" w:cs="Arial"/>
          <w:i/>
          <w:color w:val="000000"/>
        </w:rPr>
        <w:t>(Reason:  To accommodate limited hose lengths, improve response times where the FDC is needed to achieve fire control, and improve ease of locating a fire hydrant in those situations also.  Also, consistent with NFPA 14 criteria.)</w:t>
      </w:r>
    </w:p>
    <w:p w14:paraId="58CF3C5D" w14:textId="3B85632A" w:rsidR="001C6550" w:rsidRPr="009F041A" w:rsidRDefault="0023164E" w:rsidP="007559C2">
      <w:pPr>
        <w:tabs>
          <w:tab w:val="left" w:pos="4230"/>
        </w:tabs>
        <w:spacing w:line="276" w:lineRule="auto"/>
        <w:jc w:val="both"/>
        <w:rPr>
          <w:rFonts w:ascii="Arial" w:hAnsi="Arial" w:cs="Arial"/>
          <w:i/>
          <w:color w:val="000000"/>
        </w:rPr>
      </w:pPr>
      <w:r>
        <w:rPr>
          <w:noProof/>
        </w:rPr>
        <mc:AlternateContent>
          <mc:Choice Requires="wpg">
            <w:drawing>
              <wp:inline distT="0" distB="0" distL="0" distR="0" wp14:anchorId="2536407A" wp14:editId="7810E746">
                <wp:extent cx="5980430" cy="146050"/>
                <wp:effectExtent l="0" t="0" r="0" b="0"/>
                <wp:docPr id="7417" name="Group 74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80430" cy="146050"/>
                          <a:chOff x="0" y="0"/>
                          <a:chExt cx="5980176" cy="146304"/>
                        </a:xfrm>
                      </wpg:grpSpPr>
                      <wps:wsp>
                        <wps:cNvPr id="10351" name="Shape 10351"/>
                        <wps:cNvSpPr/>
                        <wps:spPr>
                          <a:xfrm>
                            <a:off x="0" y="0"/>
                            <a:ext cx="5980176" cy="146304"/>
                          </a:xfrm>
                          <a:custGeom>
                            <a:avLst/>
                            <a:gdLst/>
                            <a:ahLst/>
                            <a:cxnLst/>
                            <a:rect l="0" t="0" r="0" b="0"/>
                            <a:pathLst>
                              <a:path w="5980176" h="146304">
                                <a:moveTo>
                                  <a:pt x="0" y="0"/>
                                </a:moveTo>
                                <a:lnTo>
                                  <a:pt x="5980176" y="0"/>
                                </a:lnTo>
                                <a:lnTo>
                                  <a:pt x="5980176" y="146304"/>
                                </a:lnTo>
                                <a:lnTo>
                                  <a:pt x="0" y="146304"/>
                                </a:lnTo>
                                <a:lnTo>
                                  <a:pt x="0" y="0"/>
                                </a:lnTo>
                              </a:path>
                            </a:pathLst>
                          </a:custGeom>
                          <a:solidFill>
                            <a:srgbClr val="A1A1A1"/>
                          </a:solidFill>
                          <a:ln w="0" cap="flat">
                            <a:noFill/>
                            <a:miter lim="127000"/>
                          </a:ln>
                          <a:effectLst/>
                        </wps:spPr>
                        <wps:bodyPr/>
                      </wps:wsp>
                    </wpg:wgp>
                  </a:graphicData>
                </a:graphic>
              </wp:inline>
            </w:drawing>
          </mc:Choice>
          <mc:Fallback>
            <w:pict>
              <v:group w14:anchorId="04A42830" id="Group 7417" o:spid="_x0000_s1026" style="width:470.9pt;height:11.5pt;mso-position-horizontal-relative:char;mso-position-vertical-relative:line" coordsize="59801,1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">
                <v:shape id="Shape 10351" o:spid="_x0000_s1027" style="position:absolute;width:59801;height:1463;visibility:visible;mso-wrap-style:square;v-text-anchor:top" coordsize="5980176,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" path="m,l5980176,r,146304l,146304,,e" fillcolor="#a1a1a1" stroked="f" strokeweight="0">
                  <v:stroke miterlimit="83231f" joinstyle="miter"/>
                  <v:path arrowok="t" textboxrect="0,0,5980176,146304"/>
                </v:shape>
                <w10:anchorlock/>
              </v:group>
            </w:pict>
          </mc:Fallback>
        </mc:AlternateContent>
      </w:r>
    </w:p>
    <w:p w14:paraId="214B9F11" w14:textId="77777777" w:rsidR="001C6550" w:rsidRPr="009F041A" w:rsidRDefault="001C6550" w:rsidP="0029265F">
      <w:pPr>
        <w:jc w:val="both"/>
        <w:rPr>
          <w:rFonts w:ascii="Arial" w:hAnsi="Arial" w:cs="Arial"/>
          <w:b/>
          <w:bCs/>
          <w:i/>
          <w:iCs/>
          <w:color w:val="000000"/>
        </w:rPr>
      </w:pPr>
      <w:r w:rsidRPr="007559C2">
        <w:rPr>
          <w:rFonts w:ascii="Arial" w:hAnsi="Arial" w:cs="Arial"/>
          <w:b/>
          <w:bCs/>
          <w:i/>
          <w:iCs/>
          <w:color w:val="000000"/>
        </w:rPr>
        <w:t>*</w:t>
      </w:r>
      <w:r w:rsidR="00704766" w:rsidRPr="007559C2">
        <w:rPr>
          <w:rFonts w:ascii="Arial" w:hAnsi="Arial" w:cs="Arial"/>
          <w:b/>
          <w:bCs/>
          <w:i/>
          <w:iCs/>
          <w:color w:val="000000"/>
        </w:rPr>
        <w:t>*</w:t>
      </w:r>
      <w:r w:rsidRPr="007559C2">
        <w:rPr>
          <w:rFonts w:ascii="Arial" w:hAnsi="Arial" w:cs="Arial"/>
          <w:b/>
          <w:bCs/>
          <w:i/>
          <w:iCs/>
          <w:color w:val="000000"/>
        </w:rPr>
        <w:t>*Section 913.2.</w:t>
      </w:r>
      <w:r w:rsidR="00704766" w:rsidRPr="007559C2">
        <w:rPr>
          <w:rFonts w:ascii="Arial" w:hAnsi="Arial" w:cs="Arial"/>
          <w:b/>
          <w:bCs/>
          <w:i/>
          <w:iCs/>
          <w:color w:val="000000"/>
        </w:rPr>
        <w:t xml:space="preserve">1; </w:t>
      </w:r>
      <w:r w:rsidR="00BF380E">
        <w:rPr>
          <w:rFonts w:ascii="Arial" w:hAnsi="Arial" w:cs="Arial"/>
          <w:b/>
          <w:bCs/>
          <w:i/>
          <w:iCs/>
          <w:color w:val="000000"/>
        </w:rPr>
        <w:t>a</w:t>
      </w:r>
      <w:r w:rsidR="00704766" w:rsidRPr="007559C2">
        <w:rPr>
          <w:rFonts w:ascii="Arial" w:hAnsi="Arial" w:cs="Arial"/>
          <w:b/>
          <w:bCs/>
          <w:i/>
          <w:iCs/>
          <w:color w:val="000000"/>
        </w:rPr>
        <w:t xml:space="preserve">dd Section 913.2.1.1 </w:t>
      </w:r>
      <w:r w:rsidRPr="007559C2">
        <w:rPr>
          <w:rFonts w:ascii="Arial" w:hAnsi="Arial" w:cs="Arial"/>
          <w:b/>
          <w:bCs/>
          <w:i/>
          <w:iCs/>
          <w:color w:val="000000"/>
        </w:rPr>
        <w:t>and exception to read as follows:</w:t>
      </w:r>
    </w:p>
    <w:p w14:paraId="6D221C80" w14:textId="77777777" w:rsidR="001C6550" w:rsidRDefault="001C6550" w:rsidP="005310CF">
      <w:pPr>
        <w:jc w:val="both"/>
        <w:rPr>
          <w:rFonts w:ascii="Arial" w:hAnsi="Arial" w:cs="Arial"/>
          <w:b/>
          <w:bCs/>
          <w:i/>
          <w:iCs/>
          <w:color w:val="000000"/>
        </w:rPr>
      </w:pPr>
    </w:p>
    <w:p w14:paraId="50AC45B9" w14:textId="77777777" w:rsidR="001C6550" w:rsidRPr="009F041A" w:rsidRDefault="00704766" w:rsidP="005310CF">
      <w:pPr>
        <w:jc w:val="both"/>
        <w:rPr>
          <w:rFonts w:ascii="Arial" w:hAnsi="Arial" w:cs="Arial"/>
          <w:color w:val="000000"/>
          <w:u w:val="single"/>
        </w:rPr>
      </w:pPr>
      <w:r w:rsidRPr="00704766">
        <w:rPr>
          <w:rFonts w:ascii="Arial" w:hAnsi="Arial" w:cs="Arial"/>
          <w:b/>
          <w:color w:val="000000"/>
          <w:u w:val="single"/>
        </w:rPr>
        <w:t>913.2.1.1 Fire Pump Room Access.</w:t>
      </w:r>
      <w:r>
        <w:rPr>
          <w:rFonts w:ascii="Arial" w:hAnsi="Arial" w:cs="Arial"/>
          <w:color w:val="000000"/>
          <w:u w:val="single"/>
        </w:rPr>
        <w:t xml:space="preserve"> </w:t>
      </w:r>
      <w:r w:rsidR="001C6550" w:rsidRPr="009F041A">
        <w:rPr>
          <w:rFonts w:ascii="Arial" w:hAnsi="Arial" w:cs="Arial"/>
          <w:color w:val="000000"/>
          <w:u w:val="single"/>
        </w:rPr>
        <w:t xml:space="preserve">When located on the ground level at an exterior wall, the fire pump room shall be provided with an exterior fire department access door that is not less than 3 ft. in width and 6 ft. – 8 in. in height, regardless of any interior doors that are provided.  A key box shall be provided at this door, as required by </w:t>
      </w:r>
      <w:r>
        <w:rPr>
          <w:rFonts w:ascii="Arial" w:hAnsi="Arial" w:cs="Arial"/>
          <w:color w:val="000000"/>
          <w:u w:val="single"/>
        </w:rPr>
        <w:t xml:space="preserve">IFC </w:t>
      </w:r>
      <w:r w:rsidR="001C6550" w:rsidRPr="009F041A">
        <w:rPr>
          <w:rFonts w:ascii="Arial" w:hAnsi="Arial" w:cs="Arial"/>
          <w:color w:val="000000"/>
          <w:u w:val="single"/>
        </w:rPr>
        <w:t>Section 506.1.</w:t>
      </w:r>
    </w:p>
    <w:p w14:paraId="7BFBA158" w14:textId="77777777" w:rsidR="001C6550" w:rsidRPr="009F041A" w:rsidRDefault="001C6550" w:rsidP="007D5964">
      <w:pPr>
        <w:jc w:val="both"/>
        <w:rPr>
          <w:rFonts w:ascii="Arial" w:hAnsi="Arial" w:cs="Arial"/>
          <w:color w:val="000000"/>
          <w:u w:val="single"/>
        </w:rPr>
      </w:pPr>
    </w:p>
    <w:p w14:paraId="7F69B6AF" w14:textId="77777777" w:rsidR="001C6550" w:rsidRPr="009F041A" w:rsidRDefault="001C6550" w:rsidP="009C1BC4">
      <w:pPr>
        <w:ind w:left="360"/>
        <w:jc w:val="both"/>
        <w:rPr>
          <w:rFonts w:ascii="Arial" w:hAnsi="Arial" w:cs="Arial"/>
          <w:color w:val="000000"/>
          <w:u w:val="single"/>
        </w:rPr>
      </w:pPr>
      <w:r w:rsidRPr="009F041A">
        <w:rPr>
          <w:rFonts w:ascii="Arial" w:hAnsi="Arial" w:cs="Arial"/>
          <w:b/>
          <w:bCs/>
          <w:color w:val="000000"/>
          <w:u w:val="single"/>
        </w:rPr>
        <w:t>Exception:</w:t>
      </w:r>
      <w:r w:rsidRPr="009F041A">
        <w:rPr>
          <w:rFonts w:ascii="Arial" w:hAnsi="Arial" w:cs="Arial"/>
          <w:color w:val="000000"/>
          <w:u w:val="single"/>
        </w:rPr>
        <w:t xml:space="preserve">  When it is necessary to locate the fire pump room on other levels or not at an exterior wall, the corridor leading to the fire pump room access from the exterior of the building shall be provided with equivalent fire resistance as that required for the pump room, or as approved by the </w:t>
      </w:r>
      <w:r w:rsidRPr="009F041A">
        <w:rPr>
          <w:rFonts w:ascii="Arial" w:hAnsi="Arial" w:cs="Arial"/>
          <w:i/>
          <w:color w:val="000000"/>
          <w:u w:val="single"/>
        </w:rPr>
        <w:t>fire code official</w:t>
      </w:r>
      <w:r w:rsidRPr="009F041A">
        <w:rPr>
          <w:rFonts w:ascii="Arial" w:hAnsi="Arial" w:cs="Arial"/>
          <w:color w:val="000000"/>
          <w:u w:val="single"/>
        </w:rPr>
        <w:t xml:space="preserve">.  Access keys shall be provided in the key box as required by </w:t>
      </w:r>
      <w:r w:rsidR="00704766">
        <w:rPr>
          <w:rFonts w:ascii="Arial" w:hAnsi="Arial" w:cs="Arial"/>
          <w:color w:val="000000"/>
          <w:u w:val="single"/>
        </w:rPr>
        <w:t xml:space="preserve">IFC </w:t>
      </w:r>
      <w:r w:rsidRPr="009F041A">
        <w:rPr>
          <w:rFonts w:ascii="Arial" w:hAnsi="Arial" w:cs="Arial"/>
          <w:color w:val="000000"/>
          <w:u w:val="single"/>
        </w:rPr>
        <w:t>Section 506.1.</w:t>
      </w:r>
    </w:p>
    <w:p w14:paraId="15925262" w14:textId="77777777" w:rsidR="001C6550" w:rsidRPr="009F041A" w:rsidRDefault="001C6550" w:rsidP="007559C2">
      <w:pPr>
        <w:jc w:val="both"/>
        <w:rPr>
          <w:rFonts w:ascii="Arial" w:hAnsi="Arial" w:cs="Arial"/>
          <w:color w:val="000000"/>
        </w:rPr>
      </w:pPr>
    </w:p>
    <w:p w14:paraId="296F485A" w14:textId="67847BCB" w:rsidR="001C6550" w:rsidRDefault="001C6550" w:rsidP="007559C2">
      <w:pPr>
        <w:jc w:val="both"/>
        <w:rPr>
          <w:rFonts w:ascii="Arial" w:hAnsi="Arial" w:cs="Arial"/>
          <w:i/>
          <w:color w:val="000000"/>
        </w:rPr>
      </w:pPr>
      <w:r w:rsidRPr="009F041A">
        <w:rPr>
          <w:rFonts w:ascii="Arial" w:hAnsi="Arial" w:cs="Arial"/>
          <w:i/>
          <w:iCs/>
          <w:color w:val="000000"/>
        </w:rPr>
        <w:t>(Reason:</w:t>
      </w:r>
      <w:r w:rsidRPr="009F041A">
        <w:rPr>
          <w:rFonts w:ascii="Arial" w:hAnsi="Arial" w:cs="Arial"/>
          <w:b/>
          <w:bCs/>
          <w:i/>
          <w:color w:val="000000"/>
        </w:rPr>
        <w:t xml:space="preserve">  </w:t>
      </w:r>
      <w:r w:rsidRPr="009F041A">
        <w:rPr>
          <w:rFonts w:ascii="Arial" w:hAnsi="Arial" w:cs="Arial"/>
          <w:i/>
          <w:color w:val="000000"/>
        </w:rPr>
        <w:t>This requirement allows fire fighters safer access to the fire pump room.  The requirement allows access without being required to enter the building and locate the fire pump room interior access door during a fire event. The exception recognizes that this will not always be a feasible design scenario for some buildings, and as such, provides an acceptable alternative to protect the pathway to the fire pump room.)</w:t>
      </w:r>
      <w:r w:rsidR="00704766">
        <w:rPr>
          <w:rFonts w:ascii="Arial" w:hAnsi="Arial" w:cs="Arial"/>
          <w:i/>
          <w:color w:val="000000"/>
        </w:rPr>
        <w:t xml:space="preserve"> </w:t>
      </w:r>
    </w:p>
    <w:p w14:paraId="608E139B" w14:textId="1B02397E" w:rsidR="008B3F70" w:rsidRDefault="009B18DB" w:rsidP="007559C2">
      <w:pPr>
        <w:jc w:val="both"/>
        <w:rPr>
          <w:rFonts w:ascii="Arial" w:hAnsi="Arial" w:cs="Arial"/>
          <w:i/>
          <w:color w:val="000000"/>
        </w:rPr>
      </w:pPr>
      <w:r>
        <w:rPr>
          <w:noProof/>
        </w:rPr>
        <mc:AlternateContent>
          <mc:Choice Requires="wpg">
            <w:drawing>
              <wp:inline distT="0" distB="0" distL="0" distR="0" wp14:anchorId="3F6466DF" wp14:editId="61780D5B">
                <wp:extent cx="5943600" cy="145151"/>
                <wp:effectExtent l="0" t="0" r="0" b="7620"/>
                <wp:docPr id="10347" name="Group 103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43600" cy="145151"/>
                          <a:chOff x="0" y="0"/>
                          <a:chExt cx="5980176" cy="146304"/>
                        </a:xfrm>
                      </wpg:grpSpPr>
                      <wps:wsp>
                        <wps:cNvPr id="10348" name="Shape 10351"/>
                        <wps:cNvSpPr/>
                        <wps:spPr>
                          <a:xfrm>
                            <a:off x="0" y="0"/>
                            <a:ext cx="5980176" cy="146304"/>
                          </a:xfrm>
                          <a:custGeom>
                            <a:avLst/>
                            <a:gdLst/>
                            <a:ahLst/>
                            <a:cxnLst/>
                            <a:rect l="0" t="0" r="0" b="0"/>
                            <a:pathLst>
                              <a:path w="5980176" h="146304">
                                <a:moveTo>
                                  <a:pt x="0" y="0"/>
                                </a:moveTo>
                                <a:lnTo>
                                  <a:pt x="5980176" y="0"/>
                                </a:lnTo>
                                <a:lnTo>
                                  <a:pt x="5980176" y="146304"/>
                                </a:lnTo>
                                <a:lnTo>
                                  <a:pt x="0" y="146304"/>
                                </a:lnTo>
                                <a:lnTo>
                                  <a:pt x="0" y="0"/>
                                </a:lnTo>
                              </a:path>
                            </a:pathLst>
                          </a:custGeom>
                          <a:solidFill>
                            <a:srgbClr val="A1A1A1"/>
                          </a:solidFill>
                          <a:ln w="0" cap="flat">
                            <a:noFill/>
                            <a:miter lim="127000"/>
                          </a:ln>
                          <a:effectLst/>
                        </wps:spPr>
                        <wps:bodyPr/>
                      </wps:wsp>
                    </wpg:wgp>
                  </a:graphicData>
                </a:graphic>
              </wp:inline>
            </w:drawing>
          </mc:Choice>
          <mc:Fallback>
            <w:pict>
              <v:group w14:anchorId="0F5D1A95" id="Group 10347" o:spid="_x0000_s1026" style="width:468pt;height:11.45pt;mso-position-horizontal-relative:char;mso-position-vertical-relative:line" coordsize="59801,1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">
                <v:shape id="Shape 10351" o:spid="_x0000_s1027" style="position:absolute;width:59801;height:1463;visibility:visible;mso-wrap-style:square;v-text-anchor:top" coordsize="5980176,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" path="m,l5980176,r,146304l,146304,,e" fillcolor="#a1a1a1" stroked="f" strokeweight="0">
                  <v:stroke miterlimit="83231f" joinstyle="miter"/>
                  <v:path arrowok="t" textboxrect="0,0,5980176,146304"/>
                </v:shape>
                <w10:anchorlock/>
              </v:group>
            </w:pict>
          </mc:Fallback>
        </mc:AlternateContent>
      </w:r>
    </w:p>
    <w:p w14:paraId="4A64C543" w14:textId="7AB8B1EC" w:rsidR="005C1D41" w:rsidRDefault="001436D7" w:rsidP="008B3F70">
      <w:pPr>
        <w:jc w:val="both"/>
        <w:rPr>
          <w:rFonts w:ascii="Arial" w:hAnsi="Arial" w:cs="Arial"/>
          <w:i/>
        </w:rPr>
      </w:pPr>
      <w:r>
        <w:rPr>
          <w:rFonts w:ascii="Arial" w:hAnsi="Arial" w:cs="Arial"/>
          <w:b/>
          <w:bCs/>
          <w:i/>
        </w:rPr>
        <w:t>***</w:t>
      </w:r>
      <w:r w:rsidR="008B3F70" w:rsidRPr="008B3F70">
        <w:rPr>
          <w:rFonts w:ascii="Arial" w:hAnsi="Arial" w:cs="Arial"/>
          <w:b/>
          <w:bCs/>
          <w:i/>
        </w:rPr>
        <w:t>Section 1006.2.1</w:t>
      </w:r>
      <w:r w:rsidR="005C1D41">
        <w:rPr>
          <w:rFonts w:ascii="Arial" w:hAnsi="Arial" w:cs="Arial"/>
          <w:b/>
          <w:bCs/>
          <w:i/>
        </w:rPr>
        <w:t xml:space="preserve"> change exception 3 to read as follows</w:t>
      </w:r>
      <w:r w:rsidR="008B3F70" w:rsidRPr="008B3F70">
        <w:rPr>
          <w:rFonts w:ascii="Arial" w:hAnsi="Arial" w:cs="Arial"/>
          <w:i/>
        </w:rPr>
        <w:t xml:space="preserve">; </w:t>
      </w:r>
    </w:p>
    <w:p w14:paraId="5DE1D1B6" w14:textId="1E86B84B" w:rsidR="008B3F70" w:rsidRPr="008B3F70" w:rsidRDefault="005C1D41" w:rsidP="008B3F70">
      <w:pPr>
        <w:jc w:val="both"/>
        <w:rPr>
          <w:rFonts w:ascii="Arial" w:hAnsi="Arial" w:cs="Arial"/>
          <w:i/>
        </w:rPr>
      </w:pPr>
      <w:r w:rsidRPr="005C1D41">
        <w:rPr>
          <w:rFonts w:ascii="Arial" w:hAnsi="Arial" w:cs="Arial"/>
          <w:b/>
        </w:rPr>
        <w:t xml:space="preserve">Section 1006.2.1 </w:t>
      </w:r>
      <w:r w:rsidR="008B3F70" w:rsidRPr="005C1D41">
        <w:rPr>
          <w:rFonts w:ascii="Arial" w:hAnsi="Arial" w:cs="Arial"/>
          <w:b/>
        </w:rPr>
        <w:t>Egress based on occupant load and common path of egress travel distance.</w:t>
      </w:r>
      <w:r w:rsidR="008B3F70" w:rsidRPr="008B3F70">
        <w:rPr>
          <w:rFonts w:ascii="Arial" w:hAnsi="Arial" w:cs="Arial"/>
          <w:i/>
        </w:rPr>
        <w:t xml:space="preserve"> </w:t>
      </w:r>
    </w:p>
    <w:p w14:paraId="6726077E" w14:textId="77777777" w:rsidR="005C1D41" w:rsidRDefault="005C1D41" w:rsidP="008B3F70">
      <w:pPr>
        <w:jc w:val="both"/>
        <w:rPr>
          <w:rFonts w:ascii="Arial" w:hAnsi="Arial" w:cs="Arial"/>
          <w:i/>
        </w:rPr>
      </w:pPr>
    </w:p>
    <w:p w14:paraId="063830EC" w14:textId="52357067" w:rsidR="008B3F70" w:rsidRPr="005C1D41" w:rsidRDefault="008B3F70" w:rsidP="008B3F70">
      <w:pPr>
        <w:jc w:val="both"/>
        <w:rPr>
          <w:rFonts w:ascii="Arial" w:hAnsi="Arial" w:cs="Arial"/>
        </w:rPr>
      </w:pPr>
      <w:r w:rsidRPr="005C1D41">
        <w:rPr>
          <w:rFonts w:ascii="Arial" w:hAnsi="Arial" w:cs="Arial"/>
        </w:rPr>
        <w:t xml:space="preserve">3. Unoccupied </w:t>
      </w:r>
      <w:r w:rsidRPr="005C1D41">
        <w:rPr>
          <w:rFonts w:ascii="Arial" w:hAnsi="Arial" w:cs="Arial"/>
          <w:u w:val="single"/>
        </w:rPr>
        <w:t>rooftop</w:t>
      </w:r>
      <w:r w:rsidRPr="005C1D41">
        <w:rPr>
          <w:rFonts w:ascii="Arial" w:hAnsi="Arial" w:cs="Arial"/>
        </w:rPr>
        <w:t xml:space="preserve"> mechanical rooms and penthouses are not required to comply with the common path of egress travel distance measurement.</w:t>
      </w:r>
    </w:p>
    <w:p w14:paraId="5D910713" w14:textId="77777777" w:rsidR="009B18DB" w:rsidRDefault="009B18DB" w:rsidP="008B3F70">
      <w:pPr>
        <w:jc w:val="both"/>
        <w:rPr>
          <w:rFonts w:ascii="Arial" w:hAnsi="Arial" w:cs="Arial"/>
          <w:i/>
        </w:rPr>
      </w:pPr>
    </w:p>
    <w:p w14:paraId="0953D7D1" w14:textId="2E57136D" w:rsidR="008B3F70" w:rsidRPr="008B3F70" w:rsidRDefault="008B3F70" w:rsidP="008B3F70">
      <w:pPr>
        <w:jc w:val="both"/>
        <w:rPr>
          <w:rFonts w:ascii="Arial" w:hAnsi="Arial" w:cs="Arial"/>
          <w:i/>
        </w:rPr>
      </w:pPr>
      <w:r>
        <w:rPr>
          <w:rFonts w:ascii="Arial" w:hAnsi="Arial" w:cs="Arial"/>
          <w:i/>
        </w:rPr>
        <w:t>(</w:t>
      </w:r>
      <w:r w:rsidRPr="008B3F70">
        <w:rPr>
          <w:rFonts w:ascii="Arial" w:hAnsi="Arial" w:cs="Arial"/>
          <w:i/>
        </w:rPr>
        <w:t>Reason: Add “rooftop” to Exception No. 3 to clarify that only such mechanical rooms located on the roof maybe</w:t>
      </w:r>
      <w:r>
        <w:rPr>
          <w:rFonts w:ascii="Arial" w:hAnsi="Arial" w:cs="Arial"/>
          <w:i/>
        </w:rPr>
        <w:t xml:space="preserve"> </w:t>
      </w:r>
      <w:r w:rsidRPr="008B3F70">
        <w:rPr>
          <w:rFonts w:ascii="Arial" w:hAnsi="Arial" w:cs="Arial"/>
          <w:i/>
        </w:rPr>
        <w:t>exempted.</w:t>
      </w:r>
      <w:r>
        <w:rPr>
          <w:rFonts w:ascii="Arial" w:hAnsi="Arial" w:cs="Arial"/>
          <w:i/>
        </w:rPr>
        <w:t>)</w:t>
      </w:r>
    </w:p>
    <w:p w14:paraId="2D377ADD" w14:textId="77777777" w:rsidR="00AB4869" w:rsidRPr="006F6098" w:rsidRDefault="00AB4869" w:rsidP="007559C2">
      <w:pPr>
        <w:shd w:val="clear" w:color="auto" w:fill="A0A0A0"/>
        <w:contextualSpacing/>
        <w:jc w:val="both"/>
        <w:rPr>
          <w:rFonts w:ascii="Arial" w:hAnsi="Arial" w:cs="Arial"/>
          <w:b/>
        </w:rPr>
      </w:pPr>
    </w:p>
    <w:p w14:paraId="0709BC6A" w14:textId="5F21A2E9" w:rsidR="00AB4869" w:rsidRDefault="00AB4869" w:rsidP="007559C2">
      <w:pPr>
        <w:jc w:val="both"/>
        <w:rPr>
          <w:rFonts w:ascii="Arial" w:hAnsi="Arial" w:cs="Arial"/>
          <w:b/>
          <w:iCs/>
        </w:rPr>
      </w:pPr>
      <w:r w:rsidRPr="007559C2">
        <w:rPr>
          <w:rFonts w:ascii="Arial" w:hAnsi="Arial" w:cs="Arial"/>
          <w:b/>
          <w:iCs/>
        </w:rPr>
        <w:t>**Section 1009.8</w:t>
      </w:r>
      <w:r w:rsidR="001D48D4">
        <w:rPr>
          <w:rFonts w:ascii="Arial" w:hAnsi="Arial" w:cs="Arial"/>
          <w:b/>
          <w:iCs/>
        </w:rPr>
        <w:t xml:space="preserve"> </w:t>
      </w:r>
      <w:r w:rsidR="001D48D4" w:rsidRPr="009B18DB">
        <w:rPr>
          <w:rFonts w:ascii="Arial" w:hAnsi="Arial" w:cs="Arial"/>
          <w:b/>
        </w:rPr>
        <w:t>Two Way Communication</w:t>
      </w:r>
      <w:r w:rsidRPr="007559C2">
        <w:rPr>
          <w:rFonts w:ascii="Arial" w:hAnsi="Arial" w:cs="Arial"/>
          <w:b/>
          <w:iCs/>
        </w:rPr>
        <w:t>; add the following Exception 7:</w:t>
      </w:r>
      <w:r>
        <w:rPr>
          <w:rFonts w:ascii="Arial" w:hAnsi="Arial" w:cs="Arial"/>
          <w:b/>
          <w:iCs/>
        </w:rPr>
        <w:t xml:space="preserve"> </w:t>
      </w:r>
    </w:p>
    <w:p w14:paraId="2FE95247" w14:textId="050EAB89" w:rsidR="000A64DA" w:rsidRPr="009B18DB" w:rsidRDefault="000757A6" w:rsidP="007559C2">
      <w:pPr>
        <w:jc w:val="both"/>
        <w:rPr>
          <w:rFonts w:ascii="Arial" w:hAnsi="Arial" w:cs="Arial"/>
        </w:rPr>
      </w:pPr>
      <w:r>
        <w:rPr>
          <w:rFonts w:ascii="Arial" w:hAnsi="Arial" w:cs="Arial"/>
        </w:rPr>
        <w:t>[Text Remains]</w:t>
      </w:r>
    </w:p>
    <w:p w14:paraId="250632BB" w14:textId="368376AC" w:rsidR="00AB4869" w:rsidRPr="00E25C13" w:rsidRDefault="00AB4869" w:rsidP="007559C2">
      <w:pPr>
        <w:jc w:val="both"/>
        <w:rPr>
          <w:rFonts w:ascii="Arial" w:hAnsi="Arial" w:cs="Arial"/>
          <w:b/>
          <w:iCs/>
        </w:rPr>
      </w:pPr>
    </w:p>
    <w:p w14:paraId="79D4E79A" w14:textId="77777777" w:rsidR="00AB4869" w:rsidRPr="007559C2" w:rsidRDefault="00AB4869" w:rsidP="007559C2">
      <w:pPr>
        <w:jc w:val="both"/>
        <w:rPr>
          <w:rFonts w:ascii="Arial" w:hAnsi="Arial" w:cs="Arial"/>
          <w:b/>
          <w:bCs/>
          <w:iCs/>
          <w:color w:val="000000"/>
        </w:rPr>
      </w:pPr>
      <w:r w:rsidRPr="007559C2">
        <w:rPr>
          <w:rFonts w:ascii="Arial" w:hAnsi="Arial" w:cs="Arial"/>
          <w:b/>
          <w:bCs/>
          <w:iCs/>
          <w:color w:val="000000"/>
        </w:rPr>
        <w:lastRenderedPageBreak/>
        <w:t>Exceptions:</w:t>
      </w:r>
    </w:p>
    <w:p w14:paraId="7A198FB6" w14:textId="3C241A4B" w:rsidR="009B18DB" w:rsidRPr="001436D7" w:rsidRDefault="00A57397" w:rsidP="009B18DB">
      <w:pPr>
        <w:jc w:val="both"/>
        <w:rPr>
          <w:rFonts w:ascii="Arial" w:hAnsi="Arial" w:cs="Arial"/>
          <w:bCs/>
          <w:iCs/>
          <w:u w:val="single"/>
        </w:rPr>
      </w:pPr>
      <w:r w:rsidRPr="001436D7">
        <w:rPr>
          <w:rFonts w:ascii="Arial" w:hAnsi="Arial" w:cs="Arial"/>
          <w:bCs/>
          <w:iCs/>
          <w:u w:val="single"/>
        </w:rPr>
        <w:t>7. Buildings regulated under State Law and built in accordance with State registered plans, including variances or waivers granted by the State, shall be deemed to be in compliance with the requirements of Section 1009 and Chapter 11.</w:t>
      </w:r>
    </w:p>
    <w:p w14:paraId="501181D1" w14:textId="77777777" w:rsidR="00A57397" w:rsidRPr="001436D7" w:rsidRDefault="00A57397" w:rsidP="009B18DB">
      <w:pPr>
        <w:jc w:val="both"/>
        <w:rPr>
          <w:rFonts w:ascii="Arial" w:hAnsi="Arial" w:cs="Arial"/>
          <w:bCs/>
          <w:iCs/>
          <w:u w:val="single"/>
        </w:rPr>
      </w:pPr>
    </w:p>
    <w:p w14:paraId="1D41FFD3" w14:textId="77777777" w:rsidR="00AB4869" w:rsidRDefault="00AB4869" w:rsidP="007559C2">
      <w:pPr>
        <w:jc w:val="both"/>
        <w:rPr>
          <w:rFonts w:ascii="Arial" w:hAnsi="Arial" w:cs="Arial"/>
          <w:bCs/>
          <w:i/>
          <w:color w:val="000000"/>
        </w:rPr>
      </w:pPr>
      <w:r w:rsidRPr="00E25C13">
        <w:rPr>
          <w:rFonts w:ascii="Arial" w:hAnsi="Arial" w:cs="Arial"/>
          <w:bCs/>
          <w:i/>
          <w:color w:val="000000"/>
        </w:rPr>
        <w:t xml:space="preserve">(Reason: </w:t>
      </w:r>
      <w:r>
        <w:rPr>
          <w:rFonts w:ascii="Arial" w:hAnsi="Arial" w:cs="Arial"/>
          <w:bCs/>
          <w:i/>
          <w:color w:val="000000"/>
        </w:rPr>
        <w:t xml:space="preserve">To accommodate buildings regulated under Texas State Law and to be consistent with amendments in Chapter 11.) </w:t>
      </w:r>
    </w:p>
    <w:p w14:paraId="080006BE" w14:textId="77777777" w:rsidR="00AB4869" w:rsidRPr="006F6098" w:rsidRDefault="00AB4869" w:rsidP="007559C2">
      <w:pPr>
        <w:shd w:val="clear" w:color="auto" w:fill="A0A0A0"/>
        <w:contextualSpacing/>
        <w:jc w:val="both"/>
        <w:rPr>
          <w:rFonts w:ascii="Arial" w:hAnsi="Arial" w:cs="Arial"/>
          <w:b/>
        </w:rPr>
      </w:pPr>
    </w:p>
    <w:p w14:paraId="5345A1B1" w14:textId="77777777" w:rsidR="009B18DB" w:rsidRPr="009B18DB" w:rsidRDefault="009B18DB" w:rsidP="009B18DB">
      <w:pPr>
        <w:jc w:val="both"/>
        <w:rPr>
          <w:rFonts w:ascii="Arial" w:hAnsi="Arial" w:cs="Arial"/>
          <w:b/>
          <w:bCs/>
          <w:i/>
          <w:color w:val="000000"/>
        </w:rPr>
      </w:pPr>
      <w:r w:rsidRPr="009B18DB">
        <w:rPr>
          <w:rFonts w:ascii="Arial" w:hAnsi="Arial" w:cs="Arial"/>
          <w:b/>
          <w:bCs/>
          <w:i/>
          <w:color w:val="000000"/>
        </w:rPr>
        <w:t>**Section 1010.2.5 Bolt Locks; amend exceptions 3 and 4 as follows:</w:t>
      </w:r>
    </w:p>
    <w:p w14:paraId="2076B53E" w14:textId="77777777" w:rsidR="001436D7" w:rsidRDefault="001436D7" w:rsidP="009B18DB">
      <w:pPr>
        <w:jc w:val="both"/>
        <w:rPr>
          <w:rFonts w:ascii="Arial" w:hAnsi="Arial" w:cs="Arial"/>
          <w:b/>
          <w:bCs/>
          <w:i/>
          <w:color w:val="000000"/>
        </w:rPr>
      </w:pPr>
    </w:p>
    <w:p w14:paraId="3158EB14" w14:textId="189ED5A4" w:rsidR="009B18DB" w:rsidRPr="001436D7" w:rsidRDefault="009B18DB" w:rsidP="009B18DB">
      <w:pPr>
        <w:jc w:val="both"/>
        <w:rPr>
          <w:rFonts w:ascii="Arial" w:hAnsi="Arial" w:cs="Arial"/>
          <w:b/>
          <w:bCs/>
          <w:i/>
        </w:rPr>
      </w:pPr>
      <w:r w:rsidRPr="001436D7">
        <w:rPr>
          <w:rFonts w:ascii="Arial" w:hAnsi="Arial" w:cs="Arial"/>
          <w:b/>
          <w:bCs/>
          <w:i/>
        </w:rPr>
        <w:t>Exceptions:</w:t>
      </w:r>
    </w:p>
    <w:p w14:paraId="00E2B1CF" w14:textId="5F9A375D" w:rsidR="009B18DB" w:rsidRPr="001436D7" w:rsidRDefault="009B18DB" w:rsidP="009B18DB">
      <w:pPr>
        <w:jc w:val="both"/>
        <w:rPr>
          <w:rFonts w:ascii="Arial" w:hAnsi="Arial" w:cs="Arial"/>
          <w:bCs/>
          <w:i/>
        </w:rPr>
      </w:pPr>
      <w:r w:rsidRPr="001436D7">
        <w:rPr>
          <w:rFonts w:ascii="Arial" w:hAnsi="Arial" w:cs="Arial"/>
          <w:bCs/>
          <w:i/>
        </w:rPr>
        <w:t xml:space="preserve">3. Where a pair of doors serves an occupant load of less than 50 persons in a Group B, F, </w:t>
      </w:r>
      <w:r w:rsidRPr="001436D7">
        <w:rPr>
          <w:rFonts w:ascii="Arial" w:hAnsi="Arial" w:cs="Arial"/>
          <w:bCs/>
          <w:i/>
          <w:u w:val="single"/>
        </w:rPr>
        <w:t>M</w:t>
      </w:r>
      <w:r w:rsidRPr="001436D7">
        <w:rPr>
          <w:rFonts w:ascii="Arial" w:hAnsi="Arial" w:cs="Arial"/>
          <w:bCs/>
          <w:i/>
        </w:rPr>
        <w:t xml:space="preserve"> or S occupancy. (remainder unchanged)</w:t>
      </w:r>
    </w:p>
    <w:p w14:paraId="13CBF305" w14:textId="5879037C" w:rsidR="009B18DB" w:rsidRPr="001436D7" w:rsidRDefault="009B18DB" w:rsidP="009B18DB">
      <w:pPr>
        <w:jc w:val="both"/>
        <w:rPr>
          <w:rFonts w:ascii="Arial" w:hAnsi="Arial" w:cs="Arial"/>
          <w:bCs/>
          <w:i/>
        </w:rPr>
      </w:pPr>
      <w:r w:rsidRPr="001436D7">
        <w:rPr>
          <w:rFonts w:ascii="Arial" w:hAnsi="Arial" w:cs="Arial"/>
          <w:bCs/>
          <w:i/>
        </w:rPr>
        <w:t>4. Where a pair of doors serves a Group</w:t>
      </w:r>
      <w:r w:rsidRPr="001436D7">
        <w:rPr>
          <w:rFonts w:ascii="Arial" w:hAnsi="Arial" w:cs="Arial"/>
          <w:bCs/>
          <w:i/>
          <w:u w:val="single"/>
        </w:rPr>
        <w:t xml:space="preserve"> </w:t>
      </w:r>
      <w:r w:rsidR="00A24C0C" w:rsidRPr="001436D7">
        <w:rPr>
          <w:rFonts w:ascii="Arial" w:hAnsi="Arial" w:cs="Arial"/>
          <w:bCs/>
          <w:i/>
          <w:u w:val="single"/>
        </w:rPr>
        <w:t>A</w:t>
      </w:r>
      <w:r w:rsidR="00A24C0C" w:rsidRPr="001436D7">
        <w:rPr>
          <w:rFonts w:ascii="Arial" w:hAnsi="Arial" w:cs="Arial"/>
          <w:bCs/>
          <w:i/>
        </w:rPr>
        <w:t>,</w:t>
      </w:r>
      <w:r w:rsidRPr="001436D7">
        <w:rPr>
          <w:rFonts w:ascii="Arial" w:hAnsi="Arial" w:cs="Arial"/>
          <w:bCs/>
          <w:i/>
        </w:rPr>
        <w:t xml:space="preserve"> B, F, </w:t>
      </w:r>
      <w:r w:rsidRPr="00BB1E52">
        <w:rPr>
          <w:rFonts w:ascii="Arial" w:hAnsi="Arial" w:cs="Arial"/>
          <w:bCs/>
          <w:u w:val="single"/>
        </w:rPr>
        <w:t>M</w:t>
      </w:r>
      <w:r w:rsidR="00BB1E52">
        <w:rPr>
          <w:rFonts w:ascii="Arial" w:hAnsi="Arial" w:cs="Arial"/>
          <w:bCs/>
          <w:i/>
        </w:rPr>
        <w:t xml:space="preserve"> </w:t>
      </w:r>
      <w:r w:rsidRPr="001436D7">
        <w:rPr>
          <w:rFonts w:ascii="Arial" w:hAnsi="Arial" w:cs="Arial"/>
          <w:bCs/>
          <w:i/>
        </w:rPr>
        <w:t>or S occupancy (remainder unchanged)</w:t>
      </w:r>
    </w:p>
    <w:p w14:paraId="201C1466" w14:textId="77777777" w:rsidR="009B18DB" w:rsidRPr="001436D7" w:rsidRDefault="009B18DB" w:rsidP="009B18DB">
      <w:pPr>
        <w:jc w:val="both"/>
        <w:rPr>
          <w:rFonts w:ascii="Arial" w:hAnsi="Arial" w:cs="Arial"/>
          <w:bCs/>
          <w:i/>
          <w:iCs/>
        </w:rPr>
      </w:pPr>
    </w:p>
    <w:p w14:paraId="38E83A1A" w14:textId="590B4327" w:rsidR="009B18DB" w:rsidRPr="009B18DB" w:rsidRDefault="009B18DB" w:rsidP="009B18DB">
      <w:pPr>
        <w:jc w:val="both"/>
        <w:rPr>
          <w:rFonts w:ascii="Arial" w:hAnsi="Arial" w:cs="Arial"/>
          <w:bCs/>
          <w:i/>
          <w:iCs/>
          <w:color w:val="000000"/>
        </w:rPr>
      </w:pPr>
      <w:r w:rsidRPr="009B18DB">
        <w:rPr>
          <w:rFonts w:ascii="Arial" w:hAnsi="Arial" w:cs="Arial"/>
          <w:bCs/>
          <w:i/>
          <w:iCs/>
          <w:color w:val="000000"/>
        </w:rPr>
        <w:t>(Reason: It is common in our region to see the 2nd leaf locked, when that leaf is not part of the required egress door clear</w:t>
      </w:r>
      <w:r>
        <w:rPr>
          <w:rFonts w:ascii="Arial" w:hAnsi="Arial" w:cs="Arial"/>
          <w:bCs/>
          <w:i/>
          <w:iCs/>
          <w:color w:val="000000"/>
        </w:rPr>
        <w:t xml:space="preserve"> </w:t>
      </w:r>
      <w:r w:rsidRPr="009B18DB">
        <w:rPr>
          <w:rFonts w:ascii="Arial" w:hAnsi="Arial" w:cs="Arial"/>
          <w:bCs/>
          <w:i/>
          <w:iCs/>
          <w:color w:val="000000"/>
        </w:rPr>
        <w:t>width, such as in a typical Group M. Exception No. 4 was expanded to Group A due to it being a similar situation for</w:t>
      </w:r>
      <w:r>
        <w:rPr>
          <w:rFonts w:ascii="Arial" w:hAnsi="Arial" w:cs="Arial"/>
          <w:bCs/>
          <w:i/>
          <w:iCs/>
          <w:color w:val="000000"/>
        </w:rPr>
        <w:t xml:space="preserve"> </w:t>
      </w:r>
      <w:r w:rsidRPr="009B18DB">
        <w:rPr>
          <w:rFonts w:ascii="Arial" w:hAnsi="Arial" w:cs="Arial"/>
          <w:bCs/>
          <w:i/>
          <w:iCs/>
          <w:color w:val="000000"/>
        </w:rPr>
        <w:t>Group A restaurants.)</w:t>
      </w:r>
    </w:p>
    <w:p w14:paraId="46CE540C" w14:textId="6DE00EDA" w:rsidR="00AB4869" w:rsidRDefault="0023164E" w:rsidP="0029265F">
      <w:pPr>
        <w:tabs>
          <w:tab w:val="left" w:pos="720"/>
          <w:tab w:val="right" w:pos="1080"/>
          <w:tab w:val="left" w:pos="1440"/>
        </w:tabs>
        <w:suppressAutoHyphens/>
        <w:jc w:val="both"/>
        <w:rPr>
          <w:rFonts w:ascii="Arial" w:hAnsi="Arial" w:cs="Arial"/>
          <w:i/>
          <w:color w:val="000000"/>
          <w:spacing w:val="-2"/>
        </w:rPr>
      </w:pPr>
      <w:r>
        <w:rPr>
          <w:rFonts w:ascii="Arial" w:hAnsi="Arial" w:cs="Arial"/>
          <w:i/>
          <w:noProof/>
          <w:color w:val="000000"/>
          <w:spacing w:val="-2"/>
        </w:rPr>
        <w:drawing>
          <wp:inline distT="0" distB="0" distL="0" distR="0" wp14:anchorId="2D543DF8" wp14:editId="004EE627">
            <wp:extent cx="5952490" cy="1238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52490" cy="123825"/>
                    </a:xfrm>
                    <a:prstGeom prst="rect">
                      <a:avLst/>
                    </a:prstGeom>
                    <a:noFill/>
                  </pic:spPr>
                </pic:pic>
              </a:graphicData>
            </a:graphic>
          </wp:inline>
        </w:drawing>
      </w:r>
    </w:p>
    <w:p w14:paraId="7E13B37F" w14:textId="77777777" w:rsidR="00A57397" w:rsidRPr="001436D7" w:rsidRDefault="00A57397" w:rsidP="00A57397">
      <w:pPr>
        <w:jc w:val="both"/>
        <w:rPr>
          <w:rFonts w:ascii="Arial" w:hAnsi="Arial" w:cs="Arial"/>
          <w:b/>
          <w:iCs/>
          <w:u w:val="single"/>
        </w:rPr>
      </w:pPr>
      <w:r w:rsidRPr="001436D7">
        <w:rPr>
          <w:rFonts w:ascii="Arial" w:hAnsi="Arial" w:cs="Arial"/>
          <w:b/>
          <w:iCs/>
          <w:u w:val="single"/>
        </w:rPr>
        <w:t>**Section 1020.2 Construction; add new exception 6 as follows:</w:t>
      </w:r>
    </w:p>
    <w:p w14:paraId="54D9F989" w14:textId="77777777" w:rsidR="00A57397" w:rsidRPr="001436D7" w:rsidRDefault="00A57397" w:rsidP="00A57397">
      <w:pPr>
        <w:jc w:val="both"/>
        <w:rPr>
          <w:rFonts w:ascii="Arial" w:hAnsi="Arial" w:cs="Arial"/>
          <w:b/>
          <w:iCs/>
          <w:u w:val="single"/>
        </w:rPr>
      </w:pPr>
    </w:p>
    <w:p w14:paraId="4946D3E9" w14:textId="77777777" w:rsidR="00A57397" w:rsidRPr="001436D7" w:rsidRDefault="00A57397" w:rsidP="00A57397">
      <w:pPr>
        <w:jc w:val="both"/>
        <w:rPr>
          <w:rFonts w:ascii="Arial" w:hAnsi="Arial" w:cs="Arial"/>
          <w:bCs/>
          <w:iCs/>
          <w:u w:val="single"/>
        </w:rPr>
      </w:pPr>
      <w:r w:rsidRPr="001436D7">
        <w:rPr>
          <w:rFonts w:ascii="Arial" w:hAnsi="Arial" w:cs="Arial"/>
          <w:bCs/>
          <w:iCs/>
          <w:u w:val="single"/>
        </w:rPr>
        <w:t xml:space="preserve">6. In unsprinklered group B occupancies, corridor walls and ceilings need not be of fire-resistive construction within a single tenant space when the space is equipped with approved automatic smoke-detection within the corridor. The actuation of any detector must activate self-annunciating alarms audible in all areas within the corridor. Smoke detectors must be connected to an approved automatic fire alarm system where such system is provided. </w:t>
      </w:r>
    </w:p>
    <w:p w14:paraId="3D3C7500" w14:textId="77777777" w:rsidR="00A57397" w:rsidRPr="001436D7" w:rsidRDefault="00A57397" w:rsidP="00A57397">
      <w:pPr>
        <w:jc w:val="both"/>
        <w:rPr>
          <w:rFonts w:ascii="Arial" w:hAnsi="Arial" w:cs="Arial"/>
          <w:bCs/>
          <w:iCs/>
          <w:u w:val="single"/>
        </w:rPr>
      </w:pPr>
    </w:p>
    <w:p w14:paraId="5361554B" w14:textId="27ED33D7" w:rsidR="00A57397" w:rsidRDefault="001436D7" w:rsidP="00A57397">
      <w:pPr>
        <w:jc w:val="both"/>
        <w:rPr>
          <w:rFonts w:ascii="Arial" w:hAnsi="Arial" w:cs="Arial"/>
          <w:bCs/>
          <w:i/>
          <w:u w:val="single"/>
        </w:rPr>
      </w:pPr>
      <w:r w:rsidRPr="00BB1E52">
        <w:rPr>
          <w:rFonts w:ascii="Arial" w:hAnsi="Arial" w:cs="Arial"/>
          <w:i/>
          <w:u w:val="single"/>
        </w:rPr>
        <w:t>(</w:t>
      </w:r>
      <w:r w:rsidR="00A57397" w:rsidRPr="00BB1E52">
        <w:rPr>
          <w:rFonts w:ascii="Arial" w:hAnsi="Arial" w:cs="Arial"/>
          <w:i/>
          <w:u w:val="single"/>
        </w:rPr>
        <w:t>Reason</w:t>
      </w:r>
      <w:r w:rsidR="00A57397" w:rsidRPr="00BB1E52">
        <w:rPr>
          <w:rFonts w:ascii="Arial" w:hAnsi="Arial" w:cs="Arial"/>
          <w:bCs/>
          <w:i/>
          <w:u w:val="single"/>
        </w:rPr>
        <w:t>:</w:t>
      </w:r>
      <w:r w:rsidR="00A57397" w:rsidRPr="001436D7">
        <w:rPr>
          <w:rFonts w:ascii="Arial" w:hAnsi="Arial" w:cs="Arial"/>
          <w:bCs/>
          <w:i/>
          <w:u w:val="single"/>
        </w:rPr>
        <w:t xml:space="preserve"> Similar concept was previously in UBC. This scenario occurs primarily in existing, non-sprinklered buildings, which under current IBC would be required to have a fire resistance rated corridor. New exception provides a cost-effective solution for single tenant space in lieu of the base IBC requirement to retrofit a fire sprinkler system throughout the building.</w:t>
      </w:r>
      <w:r>
        <w:rPr>
          <w:rFonts w:ascii="Arial" w:hAnsi="Arial" w:cs="Arial"/>
          <w:bCs/>
          <w:i/>
          <w:u w:val="single"/>
        </w:rPr>
        <w:t>)</w:t>
      </w:r>
    </w:p>
    <w:p w14:paraId="51EA9114" w14:textId="77777777" w:rsidR="00972779" w:rsidRPr="001436D7" w:rsidRDefault="00972779" w:rsidP="00A57397">
      <w:pPr>
        <w:jc w:val="both"/>
        <w:rPr>
          <w:rFonts w:ascii="Arial" w:hAnsi="Arial" w:cs="Arial"/>
          <w:bCs/>
          <w:i/>
          <w:u w:val="single"/>
        </w:rPr>
      </w:pPr>
    </w:p>
    <w:p w14:paraId="7BE6D0D4" w14:textId="42D02403" w:rsidR="00AB4869" w:rsidRPr="00E25C13" w:rsidRDefault="0023164E" w:rsidP="007559C2">
      <w:pPr>
        <w:jc w:val="both"/>
        <w:rPr>
          <w:rFonts w:ascii="Arial" w:hAnsi="Arial" w:cs="Arial"/>
          <w:b/>
          <w:iCs/>
        </w:rPr>
      </w:pPr>
      <w:r>
        <w:rPr>
          <w:rFonts w:ascii="Arial" w:hAnsi="Arial" w:cs="Arial"/>
          <w:b/>
          <w:iCs/>
          <w:noProof/>
        </w:rPr>
        <w:drawing>
          <wp:inline distT="0" distB="0" distL="0" distR="0" wp14:anchorId="13DA2F09" wp14:editId="682732AE">
            <wp:extent cx="5952490" cy="1238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52490" cy="123825"/>
                    </a:xfrm>
                    <a:prstGeom prst="rect">
                      <a:avLst/>
                    </a:prstGeom>
                    <a:noFill/>
                  </pic:spPr>
                </pic:pic>
              </a:graphicData>
            </a:graphic>
          </wp:inline>
        </w:drawing>
      </w:r>
    </w:p>
    <w:p w14:paraId="60E63DD7" w14:textId="2ABFAC59" w:rsidR="00AB4869" w:rsidRDefault="00AB4869" w:rsidP="007559C2">
      <w:pPr>
        <w:jc w:val="both"/>
        <w:rPr>
          <w:rFonts w:ascii="Arial" w:hAnsi="Arial" w:cs="Arial"/>
          <w:b/>
          <w:iCs/>
        </w:rPr>
      </w:pPr>
      <w:r>
        <w:rPr>
          <w:rFonts w:ascii="Arial" w:hAnsi="Arial" w:cs="Arial"/>
          <w:b/>
          <w:iCs/>
        </w:rPr>
        <w:t>**</w:t>
      </w:r>
      <w:r w:rsidRPr="00E25C13">
        <w:rPr>
          <w:rFonts w:ascii="Arial" w:hAnsi="Arial" w:cs="Arial"/>
          <w:b/>
          <w:iCs/>
        </w:rPr>
        <w:t xml:space="preserve">Section </w:t>
      </w:r>
      <w:r w:rsidRPr="00E20E24">
        <w:rPr>
          <w:rFonts w:ascii="Arial" w:hAnsi="Arial" w:cs="Arial"/>
          <w:b/>
          <w:iCs/>
        </w:rPr>
        <w:t>10</w:t>
      </w:r>
      <w:r w:rsidR="00E5255A">
        <w:rPr>
          <w:rFonts w:ascii="Arial" w:hAnsi="Arial" w:cs="Arial"/>
          <w:b/>
          <w:iCs/>
        </w:rPr>
        <w:t>30</w:t>
      </w:r>
      <w:r>
        <w:rPr>
          <w:rFonts w:ascii="Arial" w:hAnsi="Arial" w:cs="Arial"/>
          <w:b/>
          <w:iCs/>
        </w:rPr>
        <w:t>.1.1.1</w:t>
      </w:r>
      <w:r w:rsidRPr="00E20E24">
        <w:rPr>
          <w:rFonts w:ascii="Arial" w:hAnsi="Arial" w:cs="Arial"/>
          <w:b/>
          <w:iCs/>
        </w:rPr>
        <w:t xml:space="preserve"> </w:t>
      </w:r>
      <w:r>
        <w:rPr>
          <w:rFonts w:ascii="Arial" w:hAnsi="Arial" w:cs="Arial"/>
          <w:b/>
          <w:iCs/>
        </w:rPr>
        <w:t>Spaces under grandstands and bleachers; delete this section.</w:t>
      </w:r>
    </w:p>
    <w:p w14:paraId="7BDF3F70" w14:textId="77777777" w:rsidR="00C1193D" w:rsidRDefault="00C1193D" w:rsidP="007559C2">
      <w:pPr>
        <w:jc w:val="both"/>
        <w:rPr>
          <w:rFonts w:ascii="Arial" w:hAnsi="Arial" w:cs="Arial"/>
          <w:b/>
          <w:iCs/>
        </w:rPr>
      </w:pPr>
    </w:p>
    <w:p w14:paraId="3E919FD4" w14:textId="77777777" w:rsidR="00AB4869" w:rsidRPr="00D468EF" w:rsidRDefault="00AB4869" w:rsidP="007559C2">
      <w:pPr>
        <w:jc w:val="both"/>
        <w:rPr>
          <w:rFonts w:ascii="Arial" w:hAnsi="Arial" w:cs="Arial"/>
          <w:bCs/>
          <w:i/>
          <w:color w:val="000000"/>
        </w:rPr>
      </w:pPr>
      <w:r w:rsidRPr="00D468EF">
        <w:rPr>
          <w:rFonts w:ascii="Arial" w:hAnsi="Arial" w:cs="Arial"/>
          <w:bCs/>
          <w:i/>
          <w:color w:val="000000"/>
        </w:rPr>
        <w:t>(Reason:</w:t>
      </w:r>
      <w:r>
        <w:rPr>
          <w:rFonts w:ascii="Arial" w:hAnsi="Arial" w:cs="Arial"/>
          <w:bCs/>
          <w:i/>
          <w:color w:val="000000"/>
        </w:rPr>
        <w:t xml:space="preserve"> Unenforceable</w:t>
      </w:r>
      <w:r w:rsidRPr="00E25C13">
        <w:rPr>
          <w:rFonts w:ascii="Arial" w:hAnsi="Arial" w:cs="Arial"/>
          <w:bCs/>
          <w:i/>
          <w:iCs/>
        </w:rPr>
        <w:t>.</w:t>
      </w:r>
      <w:r w:rsidRPr="00D468EF">
        <w:rPr>
          <w:rFonts w:ascii="Arial" w:hAnsi="Arial" w:cs="Arial"/>
          <w:bCs/>
          <w:i/>
          <w:color w:val="000000"/>
        </w:rPr>
        <w:t>)</w:t>
      </w:r>
    </w:p>
    <w:p w14:paraId="73AD5078" w14:textId="5C265FD0" w:rsidR="00AB4869" w:rsidRDefault="0023164E" w:rsidP="007559C2">
      <w:pPr>
        <w:jc w:val="both"/>
        <w:rPr>
          <w:rFonts w:ascii="Arial" w:hAnsi="Arial" w:cs="Arial"/>
          <w:b/>
          <w:iCs/>
        </w:rPr>
      </w:pPr>
      <w:r>
        <w:rPr>
          <w:rFonts w:ascii="Arial" w:hAnsi="Arial" w:cs="Arial"/>
          <w:b/>
          <w:iCs/>
          <w:noProof/>
        </w:rPr>
        <w:drawing>
          <wp:inline distT="0" distB="0" distL="0" distR="0" wp14:anchorId="344B1AE0" wp14:editId="38E24964">
            <wp:extent cx="5952490" cy="1238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52490" cy="123825"/>
                    </a:xfrm>
                    <a:prstGeom prst="rect">
                      <a:avLst/>
                    </a:prstGeom>
                    <a:noFill/>
                  </pic:spPr>
                </pic:pic>
              </a:graphicData>
            </a:graphic>
          </wp:inline>
        </w:drawing>
      </w:r>
    </w:p>
    <w:p w14:paraId="5AF4FE3C" w14:textId="45895384" w:rsidR="00AB4869" w:rsidRDefault="00AB4869" w:rsidP="007559C2">
      <w:pPr>
        <w:jc w:val="both"/>
        <w:rPr>
          <w:rFonts w:ascii="Arial" w:hAnsi="Arial" w:cs="Arial"/>
          <w:b/>
          <w:iCs/>
        </w:rPr>
      </w:pPr>
      <w:r>
        <w:rPr>
          <w:rFonts w:ascii="Arial" w:hAnsi="Arial" w:cs="Arial"/>
          <w:b/>
          <w:iCs/>
        </w:rPr>
        <w:t>**</w:t>
      </w:r>
      <w:r w:rsidRPr="00E25C13">
        <w:rPr>
          <w:rFonts w:ascii="Arial" w:hAnsi="Arial" w:cs="Arial"/>
          <w:b/>
          <w:iCs/>
        </w:rPr>
        <w:t xml:space="preserve">Section </w:t>
      </w:r>
      <w:r w:rsidRPr="00E20E24">
        <w:rPr>
          <w:rFonts w:ascii="Arial" w:hAnsi="Arial" w:cs="Arial"/>
          <w:b/>
          <w:iCs/>
        </w:rPr>
        <w:t>1</w:t>
      </w:r>
      <w:r>
        <w:rPr>
          <w:rFonts w:ascii="Arial" w:hAnsi="Arial" w:cs="Arial"/>
          <w:b/>
          <w:iCs/>
        </w:rPr>
        <w:t>101.1</w:t>
      </w:r>
      <w:r w:rsidRPr="00E20E24">
        <w:rPr>
          <w:rFonts w:ascii="Arial" w:hAnsi="Arial" w:cs="Arial"/>
          <w:b/>
          <w:iCs/>
        </w:rPr>
        <w:t xml:space="preserve"> </w:t>
      </w:r>
      <w:r>
        <w:rPr>
          <w:rFonts w:ascii="Arial" w:hAnsi="Arial" w:cs="Arial"/>
          <w:b/>
          <w:iCs/>
        </w:rPr>
        <w:t>Scope</w:t>
      </w:r>
      <w:r w:rsidR="00BF380E">
        <w:rPr>
          <w:rFonts w:ascii="Arial" w:hAnsi="Arial" w:cs="Arial"/>
          <w:b/>
          <w:iCs/>
        </w:rPr>
        <w:t>; a</w:t>
      </w:r>
      <w:r>
        <w:rPr>
          <w:rFonts w:ascii="Arial" w:hAnsi="Arial" w:cs="Arial"/>
          <w:b/>
          <w:iCs/>
        </w:rPr>
        <w:t>dd exception to Section 1101.1 as follows:</w:t>
      </w:r>
    </w:p>
    <w:p w14:paraId="03CA1A58" w14:textId="77777777" w:rsidR="00AB4869" w:rsidRDefault="00AB4869" w:rsidP="007559C2">
      <w:pPr>
        <w:jc w:val="both"/>
        <w:rPr>
          <w:rFonts w:ascii="Arial" w:hAnsi="Arial" w:cs="Arial"/>
          <w:b/>
          <w:iCs/>
        </w:rPr>
      </w:pPr>
    </w:p>
    <w:p w14:paraId="7B614D93" w14:textId="77777777" w:rsidR="00AB4869" w:rsidRPr="007559C2" w:rsidRDefault="00AB4869" w:rsidP="007559C2">
      <w:pPr>
        <w:jc w:val="both"/>
        <w:rPr>
          <w:rFonts w:ascii="Arial" w:hAnsi="Arial" w:cs="Arial"/>
          <w:iCs/>
          <w:u w:val="single"/>
        </w:rPr>
      </w:pPr>
      <w:r w:rsidRPr="007559C2">
        <w:rPr>
          <w:rFonts w:ascii="Arial" w:hAnsi="Arial" w:cs="Arial"/>
          <w:b/>
          <w:iCs/>
          <w:u w:val="single"/>
        </w:rPr>
        <w:t xml:space="preserve">Exception: </w:t>
      </w:r>
      <w:r w:rsidRPr="007559C2">
        <w:rPr>
          <w:rFonts w:ascii="Arial" w:hAnsi="Arial" w:cs="Arial"/>
          <w:iCs/>
          <w:u w:val="single"/>
        </w:rPr>
        <w:t>Components of projects regulated by and registered with Architectural Barriers Division of Texas Department of Licensing and Regulation shall be deemed to be in compliance with the requirements of this chapter.</w:t>
      </w:r>
    </w:p>
    <w:p w14:paraId="5EE9F5AA" w14:textId="77777777" w:rsidR="00AB4869" w:rsidRDefault="00AB4869" w:rsidP="007559C2">
      <w:pPr>
        <w:jc w:val="both"/>
        <w:rPr>
          <w:rFonts w:ascii="Arial" w:hAnsi="Arial" w:cs="Arial"/>
          <w:b/>
          <w:iCs/>
        </w:rPr>
      </w:pPr>
    </w:p>
    <w:p w14:paraId="50825EF0" w14:textId="7F5FF47A" w:rsidR="00494A58" w:rsidRDefault="00AB4869" w:rsidP="007559C2">
      <w:pPr>
        <w:jc w:val="both"/>
        <w:rPr>
          <w:rFonts w:ascii="Arial" w:hAnsi="Arial" w:cs="Arial"/>
          <w:bCs/>
          <w:i/>
          <w:color w:val="000000"/>
        </w:rPr>
      </w:pPr>
      <w:r w:rsidRPr="00D468EF">
        <w:rPr>
          <w:rFonts w:ascii="Arial" w:hAnsi="Arial" w:cs="Arial"/>
          <w:bCs/>
          <w:i/>
          <w:color w:val="000000"/>
        </w:rPr>
        <w:t>(Reason:</w:t>
      </w:r>
      <w:r>
        <w:rPr>
          <w:rFonts w:ascii="Arial" w:hAnsi="Arial" w:cs="Arial"/>
          <w:bCs/>
          <w:i/>
          <w:color w:val="000000"/>
        </w:rPr>
        <w:t xml:space="preserve"> To accommodate buildings regulated under state law. Further clarified in 201</w:t>
      </w:r>
      <w:r w:rsidR="00BB1E52">
        <w:rPr>
          <w:rFonts w:ascii="Arial" w:hAnsi="Arial" w:cs="Arial"/>
          <w:bCs/>
          <w:i/>
          <w:color w:val="000000"/>
        </w:rPr>
        <w:t>8</w:t>
      </w:r>
      <w:r>
        <w:rPr>
          <w:rFonts w:ascii="Arial" w:hAnsi="Arial" w:cs="Arial"/>
          <w:bCs/>
          <w:i/>
          <w:color w:val="000000"/>
        </w:rPr>
        <w:t xml:space="preserve"> to mean components that are specifically addr</w:t>
      </w:r>
      <w:r w:rsidR="00F262DB">
        <w:rPr>
          <w:rFonts w:ascii="Arial" w:hAnsi="Arial" w:cs="Arial"/>
          <w:bCs/>
          <w:i/>
          <w:color w:val="000000"/>
        </w:rPr>
        <w:t>essed by TDLR shall be exempt.)</w:t>
      </w:r>
    </w:p>
    <w:p w14:paraId="3480F168" w14:textId="3FC7FBA0" w:rsidR="00C1193D" w:rsidRDefault="0023164E" w:rsidP="007559C2">
      <w:pPr>
        <w:autoSpaceDE w:val="0"/>
        <w:autoSpaceDN w:val="0"/>
        <w:adjustRightInd w:val="0"/>
        <w:contextualSpacing/>
        <w:jc w:val="both"/>
        <w:rPr>
          <w:rFonts w:ascii="Arial" w:hAnsi="Arial" w:cs="Arial"/>
          <w:b/>
          <w:iCs/>
        </w:rPr>
      </w:pPr>
      <w:r>
        <w:rPr>
          <w:rFonts w:ascii="Arial" w:hAnsi="Arial" w:cs="Arial"/>
          <w:b/>
          <w:iCs/>
          <w:noProof/>
        </w:rPr>
        <w:drawing>
          <wp:inline distT="0" distB="0" distL="0" distR="0" wp14:anchorId="4052DC77" wp14:editId="12E6EABC">
            <wp:extent cx="5952490" cy="123825"/>
            <wp:effectExtent l="0" t="0" r="0"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52490" cy="123825"/>
                    </a:xfrm>
                    <a:prstGeom prst="rect">
                      <a:avLst/>
                    </a:prstGeom>
                    <a:noFill/>
                  </pic:spPr>
                </pic:pic>
              </a:graphicData>
            </a:graphic>
          </wp:inline>
        </w:drawing>
      </w:r>
    </w:p>
    <w:p w14:paraId="60969DA6" w14:textId="63630C4C" w:rsidR="000D421B" w:rsidRPr="00B76111" w:rsidRDefault="000D421B" w:rsidP="000D421B">
      <w:pPr>
        <w:contextualSpacing/>
        <w:jc w:val="both"/>
        <w:rPr>
          <w:rFonts w:ascii="Arial" w:hAnsi="Arial" w:cs="Arial"/>
          <w:b/>
          <w:i/>
        </w:rPr>
      </w:pPr>
      <w:r>
        <w:rPr>
          <w:rFonts w:ascii="Arial" w:hAnsi="Arial" w:cs="Arial"/>
          <w:b/>
          <w:i/>
        </w:rPr>
        <w:t>*</w:t>
      </w:r>
      <w:r w:rsidRPr="00B76111">
        <w:rPr>
          <w:rFonts w:ascii="Arial" w:hAnsi="Arial" w:cs="Arial"/>
          <w:b/>
          <w:i/>
        </w:rPr>
        <w:t xml:space="preserve">**Section </w:t>
      </w:r>
      <w:r>
        <w:rPr>
          <w:rFonts w:ascii="Arial" w:hAnsi="Arial" w:cs="Arial"/>
          <w:b/>
          <w:i/>
        </w:rPr>
        <w:t>1809.5</w:t>
      </w:r>
      <w:r w:rsidRPr="00BB1E52">
        <w:rPr>
          <w:rFonts w:ascii="Arial" w:hAnsi="Arial" w:cs="Arial"/>
          <w:b/>
          <w:i/>
        </w:rPr>
        <w:t>.</w:t>
      </w:r>
      <w:r w:rsidR="00BB1E52" w:rsidRPr="00BB1E52">
        <w:rPr>
          <w:rFonts w:ascii="Arial" w:hAnsi="Arial" w:cs="Arial"/>
          <w:b/>
        </w:rPr>
        <w:t>1</w:t>
      </w:r>
      <w:r w:rsidR="00BB1E52" w:rsidRPr="00BB1E52">
        <w:rPr>
          <w:rFonts w:ascii="Arial" w:hAnsi="Arial" w:cs="Arial"/>
          <w:b/>
          <w:iCs/>
        </w:rPr>
        <w:t xml:space="preserve"> </w:t>
      </w:r>
      <w:r w:rsidR="00BB1E52">
        <w:rPr>
          <w:rFonts w:ascii="Arial" w:hAnsi="Arial" w:cs="Arial"/>
          <w:b/>
          <w:iCs/>
        </w:rPr>
        <w:t xml:space="preserve"> </w:t>
      </w:r>
      <w:r w:rsidR="00BB1E52" w:rsidRPr="00BB1E52">
        <w:rPr>
          <w:rFonts w:ascii="Arial" w:hAnsi="Arial" w:cs="Arial"/>
          <w:b/>
          <w:iCs/>
        </w:rPr>
        <w:t>Frost Protection at required exits</w:t>
      </w:r>
      <w:r w:rsidR="00BB1E52">
        <w:rPr>
          <w:rFonts w:ascii="Arial" w:hAnsi="Arial" w:cs="Arial"/>
          <w:iCs/>
        </w:rPr>
        <w:t xml:space="preserve">; </w:t>
      </w:r>
      <w:r w:rsidRPr="00BB1E52">
        <w:rPr>
          <w:rFonts w:ascii="Arial" w:hAnsi="Arial" w:cs="Arial"/>
          <w:b/>
        </w:rPr>
        <w:t xml:space="preserve">delete </w:t>
      </w:r>
      <w:r w:rsidR="00BB1E52" w:rsidRPr="00BB1E52">
        <w:rPr>
          <w:rFonts w:ascii="Arial" w:hAnsi="Arial" w:cs="Arial"/>
          <w:b/>
        </w:rPr>
        <w:t>this section</w:t>
      </w:r>
    </w:p>
    <w:p w14:paraId="0D2AC4F2" w14:textId="77777777" w:rsidR="000D421B" w:rsidRPr="00193186" w:rsidRDefault="000D421B" w:rsidP="000D421B">
      <w:pPr>
        <w:contextualSpacing/>
        <w:jc w:val="both"/>
        <w:rPr>
          <w:rFonts w:ascii="Arial" w:hAnsi="Arial" w:cs="Arial"/>
          <w:sz w:val="16"/>
          <w:szCs w:val="16"/>
        </w:rPr>
      </w:pPr>
    </w:p>
    <w:p w14:paraId="631E7830" w14:textId="77777777" w:rsidR="000D421B" w:rsidRPr="00160F38" w:rsidRDefault="000D421B" w:rsidP="000D421B">
      <w:pPr>
        <w:contextualSpacing/>
        <w:jc w:val="both"/>
        <w:rPr>
          <w:rFonts w:ascii="Arial" w:hAnsi="Arial" w:cs="Arial"/>
          <w:i/>
          <w:color w:val="000000"/>
        </w:rPr>
      </w:pPr>
      <w:r w:rsidRPr="00B76111">
        <w:rPr>
          <w:rFonts w:ascii="Arial" w:hAnsi="Arial" w:cs="Arial"/>
          <w:i/>
        </w:rPr>
        <w:t xml:space="preserve"> (Reason: </w:t>
      </w:r>
      <w:r>
        <w:rPr>
          <w:rFonts w:ascii="Arial" w:hAnsi="Arial" w:cs="Arial"/>
          <w:i/>
        </w:rPr>
        <w:t>frost protection at exit doors is not needed in our climate zone</w:t>
      </w:r>
      <w:r w:rsidRPr="00B76111">
        <w:rPr>
          <w:rFonts w:ascii="Arial" w:hAnsi="Arial" w:cs="Arial"/>
          <w:i/>
        </w:rPr>
        <w:t xml:space="preserve"> </w:t>
      </w:r>
      <w:r w:rsidRPr="00B76111">
        <w:rPr>
          <w:rFonts w:ascii="Arial" w:hAnsi="Arial" w:cs="Arial"/>
          <w:i/>
          <w:color w:val="000000"/>
        </w:rPr>
        <w:t>)</w:t>
      </w:r>
    </w:p>
    <w:p w14:paraId="6B45B881" w14:textId="3938578A" w:rsidR="000D421B" w:rsidRDefault="000D421B" w:rsidP="00A51143">
      <w:pPr>
        <w:autoSpaceDE w:val="0"/>
        <w:autoSpaceDN w:val="0"/>
        <w:adjustRightInd w:val="0"/>
        <w:contextualSpacing/>
        <w:jc w:val="both"/>
        <w:rPr>
          <w:rFonts w:ascii="Arial" w:hAnsi="Arial" w:cs="Arial"/>
          <w:b/>
          <w:iCs/>
        </w:rPr>
      </w:pPr>
      <w:r>
        <w:rPr>
          <w:noProof/>
        </w:rPr>
        <mc:AlternateContent>
          <mc:Choice Requires="wpg">
            <w:drawing>
              <wp:inline distT="0" distB="0" distL="0" distR="0" wp14:anchorId="4183199B" wp14:editId="1C4CAF00">
                <wp:extent cx="5943600" cy="144780"/>
                <wp:effectExtent l="0" t="0" r="0" b="7620"/>
                <wp:docPr id="10346" name="Group 103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43600" cy="144780"/>
                          <a:chOff x="0" y="0"/>
                          <a:chExt cx="5980176" cy="146304"/>
                        </a:xfrm>
                      </wpg:grpSpPr>
                      <wps:wsp>
                        <wps:cNvPr id="10359" name="Shape 10351"/>
                        <wps:cNvSpPr/>
                        <wps:spPr>
                          <a:xfrm>
                            <a:off x="0" y="0"/>
                            <a:ext cx="5980176" cy="146304"/>
                          </a:xfrm>
                          <a:custGeom>
                            <a:avLst/>
                            <a:gdLst/>
                            <a:ahLst/>
                            <a:cxnLst/>
                            <a:rect l="0" t="0" r="0" b="0"/>
                            <a:pathLst>
                              <a:path w="5980176" h="146304">
                                <a:moveTo>
                                  <a:pt x="0" y="0"/>
                                </a:moveTo>
                                <a:lnTo>
                                  <a:pt x="5980176" y="0"/>
                                </a:lnTo>
                                <a:lnTo>
                                  <a:pt x="5980176" y="146304"/>
                                </a:lnTo>
                                <a:lnTo>
                                  <a:pt x="0" y="146304"/>
                                </a:lnTo>
                                <a:lnTo>
                                  <a:pt x="0" y="0"/>
                                </a:lnTo>
                              </a:path>
                            </a:pathLst>
                          </a:custGeom>
                          <a:solidFill>
                            <a:srgbClr val="A1A1A1"/>
                          </a:solidFill>
                          <a:ln w="0" cap="flat">
                            <a:noFill/>
                            <a:miter lim="127000"/>
                          </a:ln>
                          <a:effectLst/>
                        </wps:spPr>
                        <wps:bodyPr/>
                      </wps:wsp>
                    </wpg:wgp>
                  </a:graphicData>
                </a:graphic>
              </wp:inline>
            </w:drawing>
          </mc:Choice>
          <mc:Fallback>
            <w:pict>
              <v:group w14:anchorId="1C110025" id="Group 10346" o:spid="_x0000_s1026" style="width:468pt;height:11.4pt;mso-position-horizontal-relative:char;mso-position-vertical-relative:line" coordsize="59801,1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">
                <v:shape id="Shape 10351" o:spid="_x0000_s1027" style="position:absolute;width:59801;height:1463;visibility:visible;mso-wrap-style:square;v-text-anchor:top" coordsize="5980176,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" path="m,l5980176,r,146304l,146304,,e" fillcolor="#a1a1a1" stroked="f" strokeweight="0">
                  <v:stroke miterlimit="83231f" joinstyle="miter"/>
                  <v:path arrowok="t" textboxrect="0,0,5980176,146304"/>
                </v:shape>
                <w10:anchorlock/>
              </v:group>
            </w:pict>
          </mc:Fallback>
        </mc:AlternateContent>
      </w:r>
    </w:p>
    <w:p w14:paraId="673FD90D" w14:textId="64D2DB73" w:rsidR="00A51143" w:rsidRPr="00557648" w:rsidRDefault="00BB1E52" w:rsidP="00A51143">
      <w:pPr>
        <w:autoSpaceDE w:val="0"/>
        <w:autoSpaceDN w:val="0"/>
        <w:adjustRightInd w:val="0"/>
        <w:contextualSpacing/>
        <w:jc w:val="both"/>
        <w:rPr>
          <w:rFonts w:ascii="Arial" w:hAnsi="Arial" w:cs="Arial"/>
          <w:b/>
          <w:iCs/>
          <w:u w:val="single"/>
        </w:rPr>
      </w:pPr>
      <w:r>
        <w:rPr>
          <w:rFonts w:ascii="Arial" w:hAnsi="Arial" w:cs="Arial"/>
          <w:b/>
          <w:iCs/>
        </w:rPr>
        <w:t>***Section 2702.5; added</w:t>
      </w:r>
      <w:r w:rsidR="00A51143" w:rsidRPr="00BB1E52">
        <w:rPr>
          <w:rFonts w:ascii="Arial" w:hAnsi="Arial" w:cs="Arial"/>
          <w:b/>
          <w:iCs/>
        </w:rPr>
        <w:t xml:space="preserve"> to read as follows:</w:t>
      </w:r>
    </w:p>
    <w:p w14:paraId="1776A948" w14:textId="77777777" w:rsidR="00A51143" w:rsidRPr="00557648" w:rsidRDefault="00A51143" w:rsidP="00A51143">
      <w:pPr>
        <w:autoSpaceDE w:val="0"/>
        <w:autoSpaceDN w:val="0"/>
        <w:adjustRightInd w:val="0"/>
        <w:contextualSpacing/>
        <w:jc w:val="both"/>
        <w:rPr>
          <w:rFonts w:ascii="Arial" w:hAnsi="Arial" w:cs="Arial"/>
          <w:b/>
          <w:iCs/>
          <w:u w:val="single"/>
        </w:rPr>
      </w:pPr>
    </w:p>
    <w:p w14:paraId="3E48F5AA" w14:textId="7233818D" w:rsidR="00A51143" w:rsidRPr="00557648" w:rsidRDefault="00BB1E52" w:rsidP="00A51143">
      <w:pPr>
        <w:autoSpaceDE w:val="0"/>
        <w:autoSpaceDN w:val="0"/>
        <w:adjustRightInd w:val="0"/>
        <w:contextualSpacing/>
        <w:jc w:val="both"/>
        <w:rPr>
          <w:rFonts w:ascii="Arial" w:hAnsi="Arial" w:cs="Arial"/>
          <w:bCs/>
          <w:iCs/>
          <w:u w:val="single"/>
        </w:rPr>
      </w:pPr>
      <w:r>
        <w:rPr>
          <w:rFonts w:ascii="Arial" w:hAnsi="Arial" w:cs="Arial"/>
          <w:b/>
          <w:bCs/>
          <w:iCs/>
          <w:u w:val="single"/>
        </w:rPr>
        <w:lastRenderedPageBreak/>
        <w:t xml:space="preserve">Section </w:t>
      </w:r>
      <w:r w:rsidR="00A51143" w:rsidRPr="00BB1E52">
        <w:rPr>
          <w:rFonts w:ascii="Arial" w:hAnsi="Arial" w:cs="Arial"/>
          <w:b/>
          <w:bCs/>
          <w:iCs/>
          <w:u w:val="single"/>
        </w:rPr>
        <w:t>2702.5 Designated Critical Operations Areas (DCOA)</w:t>
      </w:r>
      <w:r w:rsidR="00557648" w:rsidRPr="00BB1E52">
        <w:rPr>
          <w:rFonts w:ascii="Arial" w:hAnsi="Arial" w:cs="Arial"/>
          <w:b/>
          <w:bCs/>
          <w:iCs/>
          <w:u w:val="single"/>
        </w:rPr>
        <w:t>:</w:t>
      </w:r>
      <w:r w:rsidR="00A51143" w:rsidRPr="00557648">
        <w:rPr>
          <w:rFonts w:ascii="Arial" w:hAnsi="Arial" w:cs="Arial"/>
          <w:bCs/>
          <w:iCs/>
          <w:u w:val="single"/>
        </w:rPr>
        <w:t xml:space="preserve"> In areas within a facility or site requiring continuous operation for the purpose of public safety, emergency management, national security or business continuity, the power systems shall comply with NFPA 70 Article 708.</w:t>
      </w:r>
    </w:p>
    <w:p w14:paraId="100551AE" w14:textId="77777777" w:rsidR="00A51143" w:rsidRPr="00557648" w:rsidRDefault="00A51143" w:rsidP="00A51143">
      <w:pPr>
        <w:autoSpaceDE w:val="0"/>
        <w:autoSpaceDN w:val="0"/>
        <w:adjustRightInd w:val="0"/>
        <w:contextualSpacing/>
        <w:jc w:val="both"/>
        <w:rPr>
          <w:rFonts w:ascii="Arial" w:hAnsi="Arial" w:cs="Arial"/>
          <w:bCs/>
          <w:iCs/>
          <w:u w:val="single"/>
        </w:rPr>
      </w:pPr>
    </w:p>
    <w:p w14:paraId="51BA02EA" w14:textId="6963D32E" w:rsidR="00C1193D" w:rsidRPr="00291F29" w:rsidRDefault="00A51143" w:rsidP="00A51143">
      <w:pPr>
        <w:autoSpaceDE w:val="0"/>
        <w:autoSpaceDN w:val="0"/>
        <w:adjustRightInd w:val="0"/>
        <w:contextualSpacing/>
        <w:jc w:val="both"/>
        <w:rPr>
          <w:rFonts w:ascii="Arial" w:hAnsi="Arial" w:cs="Arial"/>
          <w:bCs/>
          <w:i/>
        </w:rPr>
      </w:pPr>
      <w:r w:rsidRPr="00291F29">
        <w:rPr>
          <w:rFonts w:ascii="Arial" w:hAnsi="Arial" w:cs="Arial"/>
          <w:bCs/>
          <w:i/>
        </w:rPr>
        <w:t xml:space="preserve">(Reason: Identifying these areas of critical operations in the building code ensures designers are advised of the requirements outlined in the National Electrical Code which defines specific Critical Operations Power System (COPS) requirements.) </w:t>
      </w:r>
    </w:p>
    <w:p w14:paraId="680EA691" w14:textId="2D97FD1B" w:rsidR="00C1193D" w:rsidRPr="00557648" w:rsidRDefault="00A51143" w:rsidP="007559C2">
      <w:pPr>
        <w:autoSpaceDE w:val="0"/>
        <w:autoSpaceDN w:val="0"/>
        <w:adjustRightInd w:val="0"/>
        <w:contextualSpacing/>
        <w:jc w:val="both"/>
        <w:rPr>
          <w:rFonts w:ascii="Arial" w:hAnsi="Arial" w:cs="Arial"/>
          <w:bCs/>
          <w:i/>
          <w:color w:val="000000"/>
        </w:rPr>
      </w:pPr>
      <w:r w:rsidRPr="00557648">
        <w:rPr>
          <w:rFonts w:ascii="Arial" w:hAnsi="Arial" w:cs="Arial"/>
          <w:b/>
          <w:i/>
          <w:noProof/>
        </w:rPr>
        <w:drawing>
          <wp:inline distT="0" distB="0" distL="0" distR="0" wp14:anchorId="3AD5CE46" wp14:editId="5F7155AF">
            <wp:extent cx="5943600" cy="123640"/>
            <wp:effectExtent l="0" t="0" r="0" b="0"/>
            <wp:docPr id="7423" name="Picture 7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123640"/>
                    </a:xfrm>
                    <a:prstGeom prst="rect">
                      <a:avLst/>
                    </a:prstGeom>
                    <a:noFill/>
                  </pic:spPr>
                </pic:pic>
              </a:graphicData>
            </a:graphic>
          </wp:inline>
        </w:drawing>
      </w:r>
    </w:p>
    <w:p w14:paraId="15190788" w14:textId="77777777" w:rsidR="005368E3" w:rsidRPr="005E780F" w:rsidRDefault="005368E3" w:rsidP="007559C2">
      <w:pPr>
        <w:autoSpaceDE w:val="0"/>
        <w:autoSpaceDN w:val="0"/>
        <w:adjustRightInd w:val="0"/>
        <w:contextualSpacing/>
        <w:jc w:val="both"/>
        <w:rPr>
          <w:rFonts w:ascii="Arial" w:hAnsi="Arial" w:cs="Arial"/>
          <w:b/>
          <w:bCs/>
          <w:i/>
          <w:iCs/>
          <w:color w:val="000000"/>
        </w:rPr>
      </w:pPr>
      <w:r w:rsidRPr="005E780F">
        <w:rPr>
          <w:rFonts w:ascii="Arial" w:hAnsi="Arial" w:cs="Arial"/>
          <w:b/>
          <w:bCs/>
          <w:i/>
          <w:iCs/>
          <w:color w:val="000000"/>
        </w:rPr>
        <w:t xml:space="preserve">**Section 2901.1; add a sentence to read as follows: </w:t>
      </w:r>
    </w:p>
    <w:p w14:paraId="7C42B3BC" w14:textId="77777777" w:rsidR="005368E3" w:rsidRPr="00D87A11" w:rsidRDefault="005368E3" w:rsidP="007559C2">
      <w:pPr>
        <w:autoSpaceDE w:val="0"/>
        <w:autoSpaceDN w:val="0"/>
        <w:adjustRightInd w:val="0"/>
        <w:contextualSpacing/>
        <w:jc w:val="both"/>
        <w:rPr>
          <w:rFonts w:ascii="Arial" w:hAnsi="Arial" w:cs="Arial"/>
          <w:color w:val="000000"/>
          <w:sz w:val="16"/>
          <w:szCs w:val="16"/>
        </w:rPr>
      </w:pPr>
      <w:r w:rsidRPr="005E780F">
        <w:rPr>
          <w:rFonts w:ascii="Arial" w:hAnsi="Arial" w:cs="Arial"/>
          <w:b/>
          <w:bCs/>
          <w:i/>
          <w:iCs/>
          <w:color w:val="000000"/>
        </w:rPr>
        <w:t xml:space="preserve"> </w:t>
      </w:r>
      <w:r>
        <w:rPr>
          <w:rFonts w:ascii="Arial" w:hAnsi="Arial" w:cs="Arial"/>
          <w:b/>
          <w:bCs/>
          <w:i/>
          <w:iCs/>
          <w:color w:val="000000"/>
          <w:sz w:val="16"/>
          <w:szCs w:val="16"/>
        </w:rPr>
        <w:t xml:space="preserve"> </w:t>
      </w:r>
    </w:p>
    <w:p w14:paraId="25F63081" w14:textId="77777777" w:rsidR="005368E3" w:rsidRPr="00C122A8" w:rsidRDefault="005368E3" w:rsidP="007559C2">
      <w:pPr>
        <w:autoSpaceDE w:val="0"/>
        <w:autoSpaceDN w:val="0"/>
        <w:adjustRightInd w:val="0"/>
        <w:contextualSpacing/>
        <w:jc w:val="both"/>
        <w:rPr>
          <w:rFonts w:ascii="Arial" w:hAnsi="Arial" w:cs="Arial"/>
          <w:color w:val="000000"/>
          <w:u w:val="single"/>
        </w:rPr>
      </w:pPr>
      <w:r>
        <w:rPr>
          <w:rFonts w:ascii="Arial" w:hAnsi="Arial" w:cs="Arial"/>
          <w:b/>
          <w:color w:val="000000"/>
        </w:rPr>
        <w:t>[P] 2901.1 Scope.</w:t>
      </w:r>
      <w:r>
        <w:rPr>
          <w:rFonts w:ascii="Arial" w:hAnsi="Arial" w:cs="Arial"/>
          <w:color w:val="000000"/>
        </w:rPr>
        <w:t xml:space="preserve"> {</w:t>
      </w:r>
      <w:r w:rsidRPr="00EE2EBB">
        <w:rPr>
          <w:rFonts w:ascii="Arial" w:hAnsi="Arial" w:cs="Arial"/>
          <w:i/>
          <w:color w:val="000000"/>
        </w:rPr>
        <w:t>existing text to remain</w:t>
      </w:r>
      <w:r>
        <w:rPr>
          <w:rFonts w:ascii="Arial" w:hAnsi="Arial" w:cs="Arial"/>
          <w:color w:val="000000"/>
        </w:rPr>
        <w:t xml:space="preserve">} </w:t>
      </w:r>
      <w:r w:rsidRPr="005E780F">
        <w:rPr>
          <w:rFonts w:ascii="Arial" w:hAnsi="Arial" w:cs="Arial"/>
          <w:color w:val="000000"/>
          <w:u w:val="single"/>
        </w:rPr>
        <w:t xml:space="preserve">The provisions of this Chapter are meant to work in coordination with the provisions of Chapter 4 of </w:t>
      </w:r>
      <w:r w:rsidRPr="00C122A8">
        <w:rPr>
          <w:rFonts w:ascii="Arial" w:hAnsi="Arial" w:cs="Arial"/>
          <w:color w:val="000000"/>
          <w:u w:val="single"/>
        </w:rPr>
        <w:t xml:space="preserve">the </w:t>
      </w:r>
      <w:r w:rsidRPr="00C122A8">
        <w:rPr>
          <w:rFonts w:ascii="Arial" w:hAnsi="Arial" w:cs="Arial"/>
          <w:iCs/>
          <w:color w:val="000000"/>
          <w:u w:val="single"/>
        </w:rPr>
        <w:t>International Plumbing Code</w:t>
      </w:r>
      <w:r w:rsidRPr="00C122A8">
        <w:rPr>
          <w:rFonts w:ascii="Arial" w:hAnsi="Arial" w:cs="Arial"/>
          <w:color w:val="000000"/>
          <w:u w:val="single"/>
        </w:rPr>
        <w:t>. Should any conflicts arise between the two chapters, the Building Official shall determine which provision applies.</w:t>
      </w:r>
    </w:p>
    <w:p w14:paraId="70AF8C6B" w14:textId="77777777" w:rsidR="005368E3" w:rsidRPr="00D87A11" w:rsidRDefault="005368E3" w:rsidP="007559C2">
      <w:pPr>
        <w:autoSpaceDE w:val="0"/>
        <w:autoSpaceDN w:val="0"/>
        <w:adjustRightInd w:val="0"/>
        <w:contextualSpacing/>
        <w:jc w:val="both"/>
        <w:rPr>
          <w:rFonts w:ascii="Arial" w:hAnsi="Arial" w:cs="Arial"/>
          <w:i/>
          <w:color w:val="000000"/>
          <w:sz w:val="16"/>
          <w:szCs w:val="16"/>
          <w:u w:val="single"/>
        </w:rPr>
      </w:pPr>
    </w:p>
    <w:p w14:paraId="19AAD09F" w14:textId="77777777" w:rsidR="005368E3" w:rsidRPr="00123314" w:rsidRDefault="005368E3" w:rsidP="007559C2">
      <w:pPr>
        <w:autoSpaceDE w:val="0"/>
        <w:autoSpaceDN w:val="0"/>
        <w:adjustRightInd w:val="0"/>
        <w:contextualSpacing/>
        <w:jc w:val="both"/>
        <w:rPr>
          <w:rFonts w:ascii="Arial" w:hAnsi="Arial" w:cs="Arial"/>
          <w:i/>
          <w:color w:val="000000"/>
        </w:rPr>
      </w:pPr>
      <w:r>
        <w:rPr>
          <w:rFonts w:ascii="Arial" w:hAnsi="Arial" w:cs="Arial"/>
          <w:i/>
          <w:color w:val="000000"/>
        </w:rPr>
        <w:t>(Reason: Gives building official discretion.)</w:t>
      </w:r>
    </w:p>
    <w:p w14:paraId="49121F08" w14:textId="77777777" w:rsidR="005368E3" w:rsidRPr="005E780F" w:rsidRDefault="005368E3" w:rsidP="007559C2">
      <w:pPr>
        <w:shd w:val="clear" w:color="auto" w:fill="A0A0A0"/>
        <w:contextualSpacing/>
        <w:jc w:val="both"/>
        <w:rPr>
          <w:rFonts w:ascii="Arial" w:hAnsi="Arial" w:cs="Arial"/>
          <w:b/>
          <w:color w:val="000000"/>
        </w:rPr>
      </w:pPr>
    </w:p>
    <w:p w14:paraId="573D4362" w14:textId="77777777" w:rsidR="005368E3" w:rsidRPr="003A00A5" w:rsidRDefault="005368E3" w:rsidP="007559C2">
      <w:pPr>
        <w:autoSpaceDE w:val="0"/>
        <w:autoSpaceDN w:val="0"/>
        <w:adjustRightInd w:val="0"/>
        <w:contextualSpacing/>
        <w:jc w:val="both"/>
        <w:rPr>
          <w:rFonts w:ascii="Arial" w:hAnsi="Arial" w:cs="Arial"/>
          <w:b/>
          <w:bCs/>
          <w:i/>
          <w:color w:val="000000"/>
        </w:rPr>
      </w:pPr>
      <w:r w:rsidRPr="003A00A5">
        <w:rPr>
          <w:rFonts w:ascii="Arial" w:hAnsi="Arial" w:cs="Arial"/>
          <w:b/>
          <w:bCs/>
          <w:i/>
          <w:color w:val="000000"/>
        </w:rPr>
        <w:t>**Section 2</w:t>
      </w:r>
      <w:r>
        <w:rPr>
          <w:rFonts w:ascii="Arial" w:hAnsi="Arial" w:cs="Arial"/>
          <w:b/>
          <w:bCs/>
          <w:i/>
          <w:color w:val="000000"/>
        </w:rPr>
        <w:t>902.1; add a second paragraph to read as follows</w:t>
      </w:r>
      <w:r w:rsidRPr="003A00A5">
        <w:rPr>
          <w:rFonts w:ascii="Arial" w:hAnsi="Arial" w:cs="Arial"/>
          <w:b/>
          <w:bCs/>
          <w:i/>
          <w:color w:val="000000"/>
        </w:rPr>
        <w:t>:</w:t>
      </w:r>
    </w:p>
    <w:p w14:paraId="644ED965" w14:textId="77777777" w:rsidR="005368E3" w:rsidRPr="00D87A11" w:rsidRDefault="005368E3" w:rsidP="007559C2">
      <w:pPr>
        <w:autoSpaceDE w:val="0"/>
        <w:autoSpaceDN w:val="0"/>
        <w:adjustRightInd w:val="0"/>
        <w:contextualSpacing/>
        <w:jc w:val="both"/>
        <w:rPr>
          <w:rFonts w:ascii="Arial" w:hAnsi="Arial" w:cs="Arial"/>
          <w:b/>
          <w:bCs/>
          <w:color w:val="000000"/>
          <w:sz w:val="16"/>
          <w:szCs w:val="16"/>
        </w:rPr>
      </w:pPr>
    </w:p>
    <w:p w14:paraId="3FF6ECE1" w14:textId="77777777" w:rsidR="005368E3" w:rsidRPr="00253F4D" w:rsidRDefault="005368E3" w:rsidP="007559C2">
      <w:pPr>
        <w:autoSpaceDE w:val="0"/>
        <w:autoSpaceDN w:val="0"/>
        <w:adjustRightInd w:val="0"/>
        <w:contextualSpacing/>
        <w:jc w:val="both"/>
        <w:rPr>
          <w:rFonts w:ascii="Arial" w:hAnsi="Arial" w:cs="Arial"/>
          <w:bCs/>
          <w:color w:val="000000"/>
          <w:u w:val="single"/>
        </w:rPr>
      </w:pPr>
      <w:r>
        <w:rPr>
          <w:rFonts w:ascii="Arial" w:hAnsi="Arial" w:cs="Arial"/>
          <w:bCs/>
          <w:color w:val="000000"/>
          <w:u w:val="single"/>
        </w:rPr>
        <w:t>In other than E Occupancies, t</w:t>
      </w:r>
      <w:r w:rsidRPr="00253F4D">
        <w:rPr>
          <w:rFonts w:ascii="Arial" w:hAnsi="Arial" w:cs="Arial"/>
          <w:bCs/>
          <w:color w:val="000000"/>
          <w:u w:val="single"/>
        </w:rPr>
        <w:t>he minimum number of fixtures in Table 2902.1 may be lowered</w:t>
      </w:r>
      <w:r>
        <w:rPr>
          <w:rFonts w:ascii="Arial" w:hAnsi="Arial" w:cs="Arial"/>
          <w:bCs/>
          <w:color w:val="000000"/>
          <w:u w:val="single"/>
        </w:rPr>
        <w:t>,</w:t>
      </w:r>
      <w:r w:rsidRPr="00253F4D">
        <w:rPr>
          <w:rFonts w:ascii="Arial" w:hAnsi="Arial" w:cs="Arial"/>
          <w:bCs/>
          <w:color w:val="000000"/>
          <w:u w:val="single"/>
        </w:rPr>
        <w:t xml:space="preserve"> if requested in writing</w:t>
      </w:r>
      <w:r>
        <w:rPr>
          <w:rFonts w:ascii="Arial" w:hAnsi="Arial" w:cs="Arial"/>
          <w:bCs/>
          <w:color w:val="000000"/>
          <w:u w:val="single"/>
        </w:rPr>
        <w:t>,</w:t>
      </w:r>
      <w:r w:rsidRPr="00253F4D">
        <w:rPr>
          <w:rFonts w:ascii="Arial" w:hAnsi="Arial" w:cs="Arial"/>
          <w:bCs/>
          <w:color w:val="000000"/>
          <w:u w:val="single"/>
        </w:rPr>
        <w:t xml:space="preserve"> by the applicant stating reasons for a reduced number and approved by the Building Official</w:t>
      </w:r>
      <w:r>
        <w:rPr>
          <w:rFonts w:ascii="Arial" w:hAnsi="Arial" w:cs="Arial"/>
          <w:bCs/>
          <w:color w:val="000000"/>
          <w:u w:val="single"/>
        </w:rPr>
        <w:t>.</w:t>
      </w:r>
      <w:r w:rsidRPr="00253F4D">
        <w:rPr>
          <w:rFonts w:ascii="Arial" w:hAnsi="Arial" w:cs="Arial"/>
          <w:bCs/>
          <w:color w:val="000000"/>
          <w:u w:val="single"/>
        </w:rPr>
        <w:t xml:space="preserve"> </w:t>
      </w:r>
    </w:p>
    <w:p w14:paraId="7EEA50DF" w14:textId="77777777" w:rsidR="005368E3" w:rsidRPr="00FA6CB9" w:rsidRDefault="005368E3" w:rsidP="007559C2">
      <w:pPr>
        <w:autoSpaceDE w:val="0"/>
        <w:autoSpaceDN w:val="0"/>
        <w:adjustRightInd w:val="0"/>
        <w:contextualSpacing/>
        <w:jc w:val="both"/>
        <w:rPr>
          <w:rFonts w:ascii="Arial" w:hAnsi="Arial" w:cs="Arial"/>
          <w:b/>
          <w:bCs/>
          <w:color w:val="000000"/>
          <w:sz w:val="16"/>
          <w:szCs w:val="16"/>
        </w:rPr>
      </w:pPr>
    </w:p>
    <w:p w14:paraId="7E2D72BE" w14:textId="77777777" w:rsidR="005368E3" w:rsidRPr="00123314" w:rsidRDefault="005368E3" w:rsidP="007559C2">
      <w:pPr>
        <w:autoSpaceDE w:val="0"/>
        <w:autoSpaceDN w:val="0"/>
        <w:adjustRightInd w:val="0"/>
        <w:contextualSpacing/>
        <w:jc w:val="both"/>
        <w:rPr>
          <w:rFonts w:ascii="Arial" w:hAnsi="Arial" w:cs="Arial"/>
          <w:i/>
          <w:iCs/>
          <w:color w:val="000000"/>
        </w:rPr>
      </w:pPr>
      <w:r w:rsidRPr="003A00A5">
        <w:rPr>
          <w:rFonts w:ascii="Arial" w:hAnsi="Arial" w:cs="Arial"/>
          <w:i/>
          <w:iCs/>
          <w:color w:val="000000"/>
        </w:rPr>
        <w:t>(Reason: To allow flexibility for designer to cons</w:t>
      </w:r>
      <w:r>
        <w:rPr>
          <w:rFonts w:ascii="Arial" w:hAnsi="Arial" w:cs="Arial"/>
          <w:i/>
          <w:iCs/>
          <w:color w:val="000000"/>
        </w:rPr>
        <w:t>ider specific occupancy needs.)</w:t>
      </w:r>
    </w:p>
    <w:p w14:paraId="3097ED6B" w14:textId="77777777" w:rsidR="005368E3" w:rsidRPr="005E780F" w:rsidRDefault="005368E3" w:rsidP="007559C2">
      <w:pPr>
        <w:shd w:val="clear" w:color="auto" w:fill="A0A0A0"/>
        <w:contextualSpacing/>
        <w:jc w:val="both"/>
        <w:rPr>
          <w:rFonts w:ascii="Arial" w:hAnsi="Arial" w:cs="Arial"/>
          <w:b/>
          <w:color w:val="000000"/>
        </w:rPr>
      </w:pPr>
    </w:p>
    <w:p w14:paraId="34439665" w14:textId="2170E29E" w:rsidR="008C0A0B" w:rsidRPr="00291F29" w:rsidRDefault="008C0A0B" w:rsidP="008C0A0B">
      <w:pPr>
        <w:autoSpaceDE w:val="0"/>
        <w:autoSpaceDN w:val="0"/>
        <w:adjustRightInd w:val="0"/>
        <w:contextualSpacing/>
        <w:jc w:val="both"/>
        <w:rPr>
          <w:rFonts w:ascii="Arial" w:hAnsi="Arial" w:cs="Arial"/>
          <w:b/>
          <w:bCs/>
          <w:i/>
        </w:rPr>
      </w:pPr>
      <w:r w:rsidRPr="00291F29">
        <w:rPr>
          <w:rFonts w:ascii="Arial" w:hAnsi="Arial" w:cs="Arial"/>
          <w:b/>
          <w:bCs/>
          <w:i/>
        </w:rPr>
        <w:t xml:space="preserve">**Table 2902.1; add footnote g to read as follows: </w:t>
      </w:r>
    </w:p>
    <w:p w14:paraId="1FED6A33" w14:textId="77777777" w:rsidR="008C0A0B" w:rsidRPr="00393481" w:rsidRDefault="008C0A0B" w:rsidP="008C0A0B">
      <w:pPr>
        <w:autoSpaceDE w:val="0"/>
        <w:autoSpaceDN w:val="0"/>
        <w:adjustRightInd w:val="0"/>
        <w:contextualSpacing/>
        <w:jc w:val="both"/>
        <w:rPr>
          <w:rFonts w:ascii="Arial" w:hAnsi="Arial" w:cs="Arial"/>
          <w:i/>
          <w:u w:val="single"/>
        </w:rPr>
      </w:pPr>
    </w:p>
    <w:p w14:paraId="0D384C59" w14:textId="422ED278" w:rsidR="005368E3" w:rsidRDefault="008C0A0B" w:rsidP="00557648">
      <w:pPr>
        <w:autoSpaceDE w:val="0"/>
        <w:autoSpaceDN w:val="0"/>
        <w:adjustRightInd w:val="0"/>
        <w:contextualSpacing/>
        <w:jc w:val="both"/>
        <w:rPr>
          <w:rFonts w:ascii="Arial" w:hAnsi="Arial" w:cs="Arial"/>
          <w:i/>
        </w:rPr>
      </w:pPr>
      <w:r w:rsidRPr="00393481">
        <w:rPr>
          <w:rFonts w:ascii="Arial" w:hAnsi="Arial" w:cs="Arial"/>
          <w:i/>
          <w:u w:val="single"/>
        </w:rPr>
        <w:t>g. Drinking fountains are not required in M Occupancies with an occupant load of 100 or less, B Occupancies with an occupant load of 25 or less, and for dining and/or drinking establishments.</w:t>
      </w:r>
      <w:r w:rsidRPr="00393481">
        <w:rPr>
          <w:rFonts w:ascii="Arial" w:hAnsi="Arial" w:cs="Arial"/>
          <w:i/>
        </w:rPr>
        <w:t xml:space="preserve"> </w:t>
      </w:r>
    </w:p>
    <w:p w14:paraId="194D2A4D" w14:textId="7ECE397A" w:rsidR="00291F29" w:rsidRDefault="00291F29" w:rsidP="00557648">
      <w:pPr>
        <w:autoSpaceDE w:val="0"/>
        <w:autoSpaceDN w:val="0"/>
        <w:adjustRightInd w:val="0"/>
        <w:contextualSpacing/>
        <w:jc w:val="both"/>
        <w:rPr>
          <w:rFonts w:ascii="Arial" w:hAnsi="Arial" w:cs="Arial"/>
          <w:i/>
        </w:rPr>
      </w:pPr>
    </w:p>
    <w:p w14:paraId="5A107FFC" w14:textId="77777777" w:rsidR="00291F29" w:rsidRPr="00123314" w:rsidRDefault="00291F29" w:rsidP="00291F29">
      <w:pPr>
        <w:autoSpaceDE w:val="0"/>
        <w:autoSpaceDN w:val="0"/>
        <w:adjustRightInd w:val="0"/>
        <w:contextualSpacing/>
        <w:jc w:val="both"/>
        <w:rPr>
          <w:rFonts w:ascii="Arial" w:hAnsi="Arial" w:cs="Arial"/>
          <w:i/>
          <w:iCs/>
          <w:color w:val="000000"/>
        </w:rPr>
      </w:pPr>
      <w:r w:rsidRPr="003A00A5">
        <w:rPr>
          <w:rFonts w:ascii="Arial" w:hAnsi="Arial" w:cs="Arial"/>
          <w:i/>
          <w:iCs/>
          <w:color w:val="000000"/>
        </w:rPr>
        <w:t>(Reason: To allow flexibility for designer to cons</w:t>
      </w:r>
      <w:r>
        <w:rPr>
          <w:rFonts w:ascii="Arial" w:hAnsi="Arial" w:cs="Arial"/>
          <w:i/>
          <w:iCs/>
          <w:color w:val="000000"/>
        </w:rPr>
        <w:t>ider specific occupancy needs.)</w:t>
      </w:r>
    </w:p>
    <w:p w14:paraId="43D5B0D3" w14:textId="77777777" w:rsidR="005368E3" w:rsidRPr="003A00A5" w:rsidRDefault="005368E3" w:rsidP="007D5964">
      <w:pPr>
        <w:shd w:val="clear" w:color="auto" w:fill="A0A0A0"/>
        <w:contextualSpacing/>
        <w:rPr>
          <w:rFonts w:ascii="Arial" w:hAnsi="Arial" w:cs="Arial"/>
          <w:b/>
          <w:color w:val="000000"/>
        </w:rPr>
      </w:pPr>
    </w:p>
    <w:p w14:paraId="77ED54DB" w14:textId="3019BE94" w:rsidR="005368E3" w:rsidRPr="00654146" w:rsidRDefault="005368E3" w:rsidP="009C1BC4">
      <w:pPr>
        <w:contextualSpacing/>
        <w:rPr>
          <w:rFonts w:ascii="Arial" w:hAnsi="Arial" w:cs="Arial"/>
          <w:b/>
          <w:sz w:val="16"/>
          <w:szCs w:val="16"/>
        </w:rPr>
      </w:pPr>
      <w:r>
        <w:rPr>
          <w:rFonts w:ascii="Arial" w:hAnsi="Arial" w:cs="Arial"/>
          <w:b/>
        </w:rPr>
        <w:t>**</w:t>
      </w:r>
      <w:r w:rsidR="00F262DB">
        <w:rPr>
          <w:rFonts w:ascii="Arial" w:hAnsi="Arial" w:cs="Arial"/>
          <w:b/>
        </w:rPr>
        <w:t>A</w:t>
      </w:r>
      <w:r>
        <w:rPr>
          <w:rFonts w:ascii="Arial" w:hAnsi="Arial" w:cs="Arial"/>
          <w:b/>
        </w:rPr>
        <w:t>dd Section 2902.1.</w:t>
      </w:r>
      <w:r w:rsidR="00F262DB" w:rsidRPr="00F262DB">
        <w:rPr>
          <w:rFonts w:ascii="Arial" w:hAnsi="Arial" w:cs="Arial"/>
          <w:b/>
        </w:rPr>
        <w:t>4</w:t>
      </w:r>
      <w:r>
        <w:rPr>
          <w:rFonts w:ascii="Arial" w:hAnsi="Arial" w:cs="Arial"/>
          <w:b/>
        </w:rPr>
        <w:t xml:space="preserve"> to read as follows: </w:t>
      </w:r>
      <w:r>
        <w:rPr>
          <w:rFonts w:ascii="Arial" w:hAnsi="Arial" w:cs="Arial"/>
          <w:b/>
        </w:rPr>
        <w:br/>
      </w:r>
    </w:p>
    <w:p w14:paraId="66DD5D54" w14:textId="77777777" w:rsidR="005368E3" w:rsidRDefault="005368E3" w:rsidP="007559C2">
      <w:pPr>
        <w:contextualSpacing/>
        <w:jc w:val="both"/>
        <w:rPr>
          <w:rFonts w:ascii="Arial" w:hAnsi="Arial" w:cs="Arial"/>
        </w:rPr>
      </w:pPr>
      <w:r>
        <w:rPr>
          <w:rFonts w:ascii="Arial" w:hAnsi="Arial" w:cs="Arial"/>
          <w:b/>
        </w:rPr>
        <w:t>2902.1.</w:t>
      </w:r>
      <w:r w:rsidR="00F262DB">
        <w:rPr>
          <w:rFonts w:ascii="Arial" w:hAnsi="Arial" w:cs="Arial"/>
          <w:b/>
        </w:rPr>
        <w:t>4</w:t>
      </w:r>
      <w:r>
        <w:rPr>
          <w:rFonts w:ascii="Arial" w:hAnsi="Arial" w:cs="Arial"/>
          <w:b/>
        </w:rPr>
        <w:t xml:space="preserve"> Additional fixtures for food preparation facilities. </w:t>
      </w:r>
      <w:r>
        <w:rPr>
          <w:rFonts w:ascii="Arial" w:hAnsi="Arial" w:cs="Arial"/>
        </w:rPr>
        <w:t xml:space="preserve">In addition to the fixtures required in this Chapter, all food service facilities shall be provided with additional fixtures set out in this section. </w:t>
      </w:r>
    </w:p>
    <w:p w14:paraId="55523E73" w14:textId="77777777" w:rsidR="005368E3" w:rsidRPr="00654146" w:rsidRDefault="005368E3" w:rsidP="007559C2">
      <w:pPr>
        <w:contextualSpacing/>
        <w:jc w:val="both"/>
        <w:rPr>
          <w:rFonts w:ascii="Arial" w:hAnsi="Arial" w:cs="Arial"/>
          <w:sz w:val="16"/>
          <w:szCs w:val="16"/>
        </w:rPr>
      </w:pPr>
    </w:p>
    <w:p w14:paraId="4F32A0F0" w14:textId="77777777" w:rsidR="005368E3" w:rsidRDefault="005368E3" w:rsidP="007559C2">
      <w:pPr>
        <w:contextualSpacing/>
        <w:jc w:val="both"/>
        <w:rPr>
          <w:rFonts w:ascii="Arial" w:hAnsi="Arial" w:cs="Arial"/>
        </w:rPr>
      </w:pPr>
      <w:r w:rsidRPr="00807041">
        <w:rPr>
          <w:rFonts w:ascii="Arial" w:hAnsi="Arial" w:cs="Arial"/>
          <w:b/>
        </w:rPr>
        <w:t>2902.1.</w:t>
      </w:r>
      <w:r w:rsidR="00F262DB">
        <w:rPr>
          <w:rFonts w:ascii="Arial" w:hAnsi="Arial" w:cs="Arial"/>
          <w:b/>
        </w:rPr>
        <w:t>4</w:t>
      </w:r>
      <w:r w:rsidRPr="00807041">
        <w:rPr>
          <w:rFonts w:ascii="Arial" w:hAnsi="Arial" w:cs="Arial"/>
          <w:b/>
        </w:rPr>
        <w:t>.1 Hand washing lavatory.</w:t>
      </w:r>
      <w:r>
        <w:rPr>
          <w:rFonts w:ascii="Arial" w:hAnsi="Arial" w:cs="Arial"/>
        </w:rPr>
        <w:t xml:space="preserve"> At least one hand washing lavatory shall be provided for use by employees that is accessible from food preparation, food dispensing and ware washing areas. Additional hand washing lavatories may be required based on convenience of use by employees. </w:t>
      </w:r>
    </w:p>
    <w:p w14:paraId="6454E4E3" w14:textId="77777777" w:rsidR="005368E3" w:rsidRPr="00654146" w:rsidRDefault="005368E3" w:rsidP="007559C2">
      <w:pPr>
        <w:contextualSpacing/>
        <w:jc w:val="both"/>
        <w:rPr>
          <w:rFonts w:ascii="Arial" w:hAnsi="Arial" w:cs="Arial"/>
          <w:sz w:val="16"/>
          <w:szCs w:val="16"/>
        </w:rPr>
      </w:pPr>
    </w:p>
    <w:p w14:paraId="27DDC02B" w14:textId="77777777" w:rsidR="005368E3" w:rsidRDefault="005368E3" w:rsidP="007559C2">
      <w:pPr>
        <w:contextualSpacing/>
        <w:jc w:val="both"/>
        <w:rPr>
          <w:rFonts w:ascii="Arial" w:hAnsi="Arial" w:cs="Arial"/>
        </w:rPr>
      </w:pPr>
      <w:r w:rsidRPr="00807041">
        <w:rPr>
          <w:rFonts w:ascii="Arial" w:hAnsi="Arial" w:cs="Arial"/>
          <w:b/>
        </w:rPr>
        <w:t>2902.1.</w:t>
      </w:r>
      <w:r w:rsidR="00F262DB">
        <w:rPr>
          <w:rFonts w:ascii="Arial" w:hAnsi="Arial" w:cs="Arial"/>
          <w:b/>
        </w:rPr>
        <w:t>4</w:t>
      </w:r>
      <w:r w:rsidRPr="00807041">
        <w:rPr>
          <w:rFonts w:ascii="Arial" w:hAnsi="Arial" w:cs="Arial"/>
          <w:b/>
        </w:rPr>
        <w:t>.2 Service sink.</w:t>
      </w:r>
      <w:r>
        <w:rPr>
          <w:rFonts w:ascii="Arial" w:hAnsi="Arial" w:cs="Arial"/>
        </w:rPr>
        <w:t xml:space="preserve"> In new or remodeled food service establishments, at least one service sink or one floor sink shall be provided so that it is conveniently located for the cleaning of mops or similar wet floor cleaning tool and for the disposal of mop water and similar liquid waste. The location of the service sink(s) and/or mop sink(s) shall be approved by the </w:t>
      </w:r>
      <w:r>
        <w:rPr>
          <w:rFonts w:ascii="Arial" w:hAnsi="Arial" w:cs="Arial"/>
          <w:b/>
        </w:rPr>
        <w:t>&lt;J</w:t>
      </w:r>
      <w:r w:rsidRPr="00102B01">
        <w:rPr>
          <w:rFonts w:ascii="Arial" w:hAnsi="Arial" w:cs="Arial"/>
          <w:b/>
        </w:rPr>
        <w:t>urisdiction’s&gt;</w:t>
      </w:r>
      <w:r>
        <w:rPr>
          <w:rFonts w:ascii="Arial" w:hAnsi="Arial" w:cs="Arial"/>
        </w:rPr>
        <w:t xml:space="preserve"> health department. </w:t>
      </w:r>
    </w:p>
    <w:p w14:paraId="0121F416" w14:textId="77777777" w:rsidR="005368E3" w:rsidRDefault="005368E3" w:rsidP="007559C2">
      <w:pPr>
        <w:autoSpaceDE w:val="0"/>
        <w:autoSpaceDN w:val="0"/>
        <w:adjustRightInd w:val="0"/>
        <w:contextualSpacing/>
        <w:jc w:val="both"/>
        <w:rPr>
          <w:rFonts w:ascii="Arial" w:hAnsi="Arial" w:cs="Arial"/>
          <w:i/>
          <w:iCs/>
          <w:color w:val="000000"/>
        </w:rPr>
      </w:pPr>
    </w:p>
    <w:p w14:paraId="0E9DA7E4" w14:textId="77777777" w:rsidR="005368E3" w:rsidRDefault="005368E3" w:rsidP="007559C2">
      <w:pPr>
        <w:autoSpaceDE w:val="0"/>
        <w:autoSpaceDN w:val="0"/>
        <w:adjustRightInd w:val="0"/>
        <w:contextualSpacing/>
        <w:jc w:val="both"/>
        <w:rPr>
          <w:rFonts w:ascii="Arial" w:hAnsi="Arial" w:cs="Arial"/>
          <w:i/>
          <w:iCs/>
          <w:color w:val="000000"/>
        </w:rPr>
      </w:pPr>
      <w:r>
        <w:rPr>
          <w:rFonts w:ascii="Arial" w:hAnsi="Arial" w:cs="Arial"/>
          <w:i/>
          <w:iCs/>
          <w:color w:val="000000"/>
        </w:rPr>
        <w:t>(Reason: Coordinates Health law requirements with code language for consistent regional practice.)</w:t>
      </w:r>
    </w:p>
    <w:p w14:paraId="513E9CA3" w14:textId="4F92D493" w:rsidR="00F413ED" w:rsidRDefault="0023164E" w:rsidP="007559C2">
      <w:pPr>
        <w:autoSpaceDE w:val="0"/>
        <w:autoSpaceDN w:val="0"/>
        <w:adjustRightInd w:val="0"/>
        <w:contextualSpacing/>
        <w:jc w:val="both"/>
        <w:rPr>
          <w:rFonts w:ascii="Arial" w:hAnsi="Arial" w:cs="Arial"/>
          <w:i/>
          <w:iCs/>
          <w:color w:val="000000"/>
        </w:rPr>
      </w:pPr>
      <w:r>
        <w:rPr>
          <w:rFonts w:ascii="Arial" w:hAnsi="Arial" w:cs="Arial"/>
          <w:i/>
          <w:noProof/>
          <w:color w:val="000000"/>
          <w:spacing w:val="-2"/>
        </w:rPr>
        <w:drawing>
          <wp:inline distT="0" distB="0" distL="0" distR="0" wp14:anchorId="45E099F2" wp14:editId="13877B53">
            <wp:extent cx="5952490" cy="123825"/>
            <wp:effectExtent l="0" t="0" r="0"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52490" cy="123825"/>
                    </a:xfrm>
                    <a:prstGeom prst="rect">
                      <a:avLst/>
                    </a:prstGeom>
                    <a:noFill/>
                  </pic:spPr>
                </pic:pic>
              </a:graphicData>
            </a:graphic>
          </wp:inline>
        </w:drawing>
      </w:r>
    </w:p>
    <w:p w14:paraId="50F4C31E" w14:textId="0B90DA5F" w:rsidR="008F0731" w:rsidRDefault="008F0731" w:rsidP="0029265F">
      <w:pPr>
        <w:tabs>
          <w:tab w:val="left" w:pos="720"/>
          <w:tab w:val="right" w:pos="1080"/>
          <w:tab w:val="left" w:pos="1440"/>
        </w:tabs>
        <w:suppressAutoHyphens/>
        <w:jc w:val="both"/>
        <w:rPr>
          <w:rFonts w:ascii="Arial" w:hAnsi="Arial" w:cs="Arial"/>
          <w:b/>
          <w:bCs/>
          <w:iCs/>
          <w:color w:val="000000"/>
        </w:rPr>
      </w:pPr>
      <w:r w:rsidRPr="007559C2">
        <w:rPr>
          <w:rFonts w:ascii="Arial" w:hAnsi="Arial" w:cs="Arial"/>
          <w:b/>
          <w:iCs/>
        </w:rPr>
        <w:t xml:space="preserve">**Section 3002.1 Hoistway Enclosure Protection required. </w:t>
      </w:r>
      <w:r w:rsidR="00136F5E">
        <w:rPr>
          <w:rFonts w:ascii="Arial" w:hAnsi="Arial" w:cs="Arial"/>
          <w:b/>
          <w:bCs/>
          <w:iCs/>
          <w:color w:val="000000"/>
        </w:rPr>
        <w:t>A</w:t>
      </w:r>
      <w:r w:rsidRPr="007559C2">
        <w:rPr>
          <w:rFonts w:ascii="Arial" w:hAnsi="Arial" w:cs="Arial"/>
          <w:b/>
          <w:bCs/>
          <w:iCs/>
          <w:color w:val="000000"/>
        </w:rPr>
        <w:t>dd exceptions as follows:</w:t>
      </w:r>
      <w:r w:rsidRPr="00F9593F">
        <w:rPr>
          <w:rFonts w:ascii="Arial" w:hAnsi="Arial" w:cs="Arial"/>
          <w:b/>
          <w:bCs/>
          <w:iCs/>
          <w:color w:val="000000"/>
        </w:rPr>
        <w:t xml:space="preserve"> </w:t>
      </w:r>
    </w:p>
    <w:p w14:paraId="58EE2B3E" w14:textId="77777777" w:rsidR="008F0731" w:rsidRDefault="008F0731" w:rsidP="005310CF">
      <w:pPr>
        <w:tabs>
          <w:tab w:val="left" w:pos="720"/>
          <w:tab w:val="right" w:pos="1080"/>
          <w:tab w:val="left" w:pos="1440"/>
        </w:tabs>
        <w:suppressAutoHyphens/>
        <w:jc w:val="both"/>
        <w:rPr>
          <w:rFonts w:ascii="Arial" w:hAnsi="Arial" w:cs="Arial"/>
          <w:b/>
          <w:bCs/>
          <w:iCs/>
          <w:color w:val="000000"/>
        </w:rPr>
      </w:pPr>
    </w:p>
    <w:p w14:paraId="43FDBF17" w14:textId="7CB45E42" w:rsidR="008F0731" w:rsidRPr="00557648" w:rsidRDefault="008F0731" w:rsidP="005310CF">
      <w:pPr>
        <w:tabs>
          <w:tab w:val="left" w:pos="720"/>
          <w:tab w:val="right" w:pos="1080"/>
          <w:tab w:val="left" w:pos="1440"/>
        </w:tabs>
        <w:suppressAutoHyphens/>
        <w:jc w:val="both"/>
        <w:rPr>
          <w:rFonts w:ascii="Arial" w:hAnsi="Arial" w:cs="Arial"/>
          <w:b/>
          <w:bCs/>
          <w:iCs/>
          <w:u w:val="single"/>
        </w:rPr>
      </w:pPr>
      <w:r w:rsidRPr="00557648">
        <w:rPr>
          <w:rFonts w:ascii="Arial" w:hAnsi="Arial" w:cs="Arial"/>
          <w:b/>
          <w:bCs/>
          <w:iCs/>
          <w:u w:val="single"/>
        </w:rPr>
        <w:t>Exceptions:</w:t>
      </w:r>
    </w:p>
    <w:p w14:paraId="009CEC9C" w14:textId="4678F0D2" w:rsidR="007057B5" w:rsidRPr="00557648" w:rsidRDefault="007057B5" w:rsidP="00C05914">
      <w:pPr>
        <w:pStyle w:val="ListParagraph"/>
        <w:numPr>
          <w:ilvl w:val="0"/>
          <w:numId w:val="32"/>
        </w:numPr>
        <w:tabs>
          <w:tab w:val="left" w:pos="720"/>
          <w:tab w:val="right" w:pos="1080"/>
          <w:tab w:val="left" w:pos="1440"/>
        </w:tabs>
        <w:suppressAutoHyphens/>
        <w:jc w:val="both"/>
        <w:rPr>
          <w:rFonts w:ascii="Arial" w:hAnsi="Arial" w:cs="Arial"/>
          <w:iCs/>
          <w:u w:val="single"/>
        </w:rPr>
      </w:pPr>
      <w:r w:rsidRPr="00557648">
        <w:rPr>
          <w:rFonts w:ascii="Arial" w:hAnsi="Arial" w:cs="Arial"/>
          <w:iCs/>
          <w:u w:val="single"/>
        </w:rPr>
        <w:t>Elevators completely located within atriums shall not require hoistway enclosure protection.</w:t>
      </w:r>
    </w:p>
    <w:p w14:paraId="2E90F700" w14:textId="28959938" w:rsidR="007057B5" w:rsidRPr="00557648" w:rsidRDefault="007057B5" w:rsidP="00C05914">
      <w:pPr>
        <w:pStyle w:val="ListParagraph"/>
        <w:numPr>
          <w:ilvl w:val="0"/>
          <w:numId w:val="32"/>
        </w:numPr>
        <w:tabs>
          <w:tab w:val="left" w:pos="720"/>
          <w:tab w:val="right" w:pos="1080"/>
          <w:tab w:val="left" w:pos="1440"/>
        </w:tabs>
        <w:suppressAutoHyphens/>
        <w:jc w:val="both"/>
        <w:rPr>
          <w:rFonts w:ascii="Arial" w:hAnsi="Arial" w:cs="Arial"/>
          <w:iCs/>
          <w:u w:val="single"/>
        </w:rPr>
      </w:pPr>
      <w:r w:rsidRPr="00557648">
        <w:rPr>
          <w:rFonts w:ascii="Arial" w:hAnsi="Arial" w:cs="Arial"/>
          <w:iCs/>
          <w:u w:val="single"/>
        </w:rPr>
        <w:t>Elevators in open or enclosed parking garages that serve only the parking garage, shall not require hoistway enclosure protection.</w:t>
      </w:r>
    </w:p>
    <w:p w14:paraId="7233386F" w14:textId="77777777" w:rsidR="008F0731" w:rsidRPr="00557648" w:rsidRDefault="008F0731" w:rsidP="007559C2">
      <w:pPr>
        <w:jc w:val="both"/>
        <w:rPr>
          <w:rFonts w:ascii="Arial" w:hAnsi="Arial" w:cs="Arial"/>
          <w:bCs/>
          <w:i/>
        </w:rPr>
      </w:pPr>
      <w:r w:rsidRPr="00557648">
        <w:rPr>
          <w:rFonts w:ascii="Arial" w:hAnsi="Arial" w:cs="Arial"/>
          <w:bCs/>
          <w:i/>
        </w:rPr>
        <w:tab/>
      </w:r>
      <w:r w:rsidRPr="00557648">
        <w:rPr>
          <w:rFonts w:ascii="Arial" w:hAnsi="Arial" w:cs="Arial"/>
          <w:bCs/>
          <w:i/>
        </w:rPr>
        <w:tab/>
      </w:r>
    </w:p>
    <w:p w14:paraId="3208E386" w14:textId="77777777" w:rsidR="008F0731" w:rsidRPr="00E25C13" w:rsidRDefault="008F0731" w:rsidP="007559C2">
      <w:pPr>
        <w:jc w:val="both"/>
        <w:rPr>
          <w:rFonts w:ascii="Arial" w:hAnsi="Arial" w:cs="Arial"/>
          <w:bCs/>
          <w:i/>
          <w:color w:val="000000"/>
        </w:rPr>
      </w:pPr>
      <w:r w:rsidRPr="00E25C13">
        <w:rPr>
          <w:rFonts w:ascii="Arial" w:hAnsi="Arial" w:cs="Arial"/>
          <w:bCs/>
          <w:i/>
          <w:color w:val="000000"/>
        </w:rPr>
        <w:lastRenderedPageBreak/>
        <w:t>(Reason: Provides specific Code recognition that elevators within atriums and within parking garages do not require hoistway enclosure protection. Amendment needed since specific Code language does not currently exist.)</w:t>
      </w:r>
      <w:r>
        <w:rPr>
          <w:rFonts w:ascii="Arial" w:hAnsi="Arial" w:cs="Arial"/>
          <w:bCs/>
          <w:i/>
          <w:color w:val="000000"/>
        </w:rPr>
        <w:t xml:space="preserve"> </w:t>
      </w:r>
    </w:p>
    <w:p w14:paraId="3C5D0586" w14:textId="7201DE31" w:rsidR="00417BED" w:rsidRDefault="0023164E" w:rsidP="001D48D4">
      <w:pPr>
        <w:tabs>
          <w:tab w:val="left" w:pos="720"/>
          <w:tab w:val="right" w:pos="1080"/>
          <w:tab w:val="left" w:pos="1440"/>
        </w:tabs>
        <w:suppressAutoHyphens/>
        <w:jc w:val="both"/>
        <w:rPr>
          <w:rFonts w:ascii="Arial" w:hAnsi="Arial" w:cs="Arial"/>
          <w:b/>
          <w:iCs/>
        </w:rPr>
      </w:pPr>
      <w:r w:rsidRPr="008F0731">
        <w:rPr>
          <w:rFonts w:ascii="Arial" w:hAnsi="Arial" w:cs="Arial"/>
          <w:b/>
          <w:i/>
          <w:iCs/>
          <w:noProof/>
        </w:rPr>
        <w:drawing>
          <wp:inline distT="0" distB="0" distL="0" distR="0" wp14:anchorId="1BF863A6" wp14:editId="1E35880C">
            <wp:extent cx="5952490" cy="123825"/>
            <wp:effectExtent l="0" t="0" r="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52490" cy="123825"/>
                    </a:xfrm>
                    <a:prstGeom prst="rect">
                      <a:avLst/>
                    </a:prstGeom>
                    <a:noFill/>
                  </pic:spPr>
                </pic:pic>
              </a:graphicData>
            </a:graphic>
          </wp:inline>
        </w:drawing>
      </w:r>
    </w:p>
    <w:p w14:paraId="4EEDE0C6" w14:textId="2276A322" w:rsidR="00AB4869" w:rsidRPr="0067687C" w:rsidRDefault="00AB4869" w:rsidP="007559C2">
      <w:pPr>
        <w:jc w:val="both"/>
        <w:rPr>
          <w:rFonts w:ascii="Arial" w:hAnsi="Arial" w:cs="Arial"/>
          <w:b/>
          <w:iCs/>
        </w:rPr>
      </w:pPr>
      <w:r w:rsidRPr="007559C2">
        <w:rPr>
          <w:rFonts w:ascii="Arial" w:hAnsi="Arial" w:cs="Arial"/>
          <w:b/>
          <w:iCs/>
        </w:rPr>
        <w:t>***Section 3005.4 Machine rooms, control rooms, machinery spaces and control spaces</w:t>
      </w:r>
      <w:r w:rsidR="00BF380E">
        <w:rPr>
          <w:rFonts w:ascii="Arial" w:hAnsi="Arial" w:cs="Arial"/>
          <w:b/>
          <w:iCs/>
        </w:rPr>
        <w:t>;</w:t>
      </w:r>
      <w:r w:rsidR="0067687C">
        <w:rPr>
          <w:rFonts w:ascii="Arial" w:hAnsi="Arial" w:cs="Arial"/>
          <w:b/>
          <w:iCs/>
        </w:rPr>
        <w:t xml:space="preserve"> </w:t>
      </w:r>
      <w:r w:rsidRPr="007559C2">
        <w:rPr>
          <w:rFonts w:ascii="Arial" w:hAnsi="Arial" w:cs="Arial"/>
          <w:b/>
          <w:bCs/>
          <w:iCs/>
          <w:color w:val="000000"/>
        </w:rPr>
        <w:t xml:space="preserve">Delete exceptions and </w:t>
      </w:r>
      <w:r w:rsidRPr="007559C2">
        <w:rPr>
          <w:rFonts w:ascii="Arial" w:hAnsi="Arial" w:cs="Arial"/>
          <w:b/>
          <w:color w:val="000000"/>
        </w:rPr>
        <w:t xml:space="preserve">add two new exceptions to </w:t>
      </w:r>
      <w:r w:rsidRPr="007559C2">
        <w:rPr>
          <w:rFonts w:ascii="Arial" w:hAnsi="Arial" w:cs="Arial"/>
          <w:b/>
          <w:bCs/>
          <w:iCs/>
          <w:color w:val="000000"/>
        </w:rPr>
        <w:t>as follows:</w:t>
      </w:r>
      <w:r w:rsidRPr="00F9593F">
        <w:rPr>
          <w:rFonts w:ascii="Arial" w:hAnsi="Arial" w:cs="Arial"/>
          <w:b/>
          <w:bCs/>
          <w:iCs/>
          <w:color w:val="000000"/>
        </w:rPr>
        <w:t xml:space="preserve">  </w:t>
      </w:r>
    </w:p>
    <w:p w14:paraId="16D4EACB" w14:textId="77777777" w:rsidR="00AB4869" w:rsidRPr="00E25C13" w:rsidRDefault="00AB4869" w:rsidP="007559C2">
      <w:pPr>
        <w:jc w:val="both"/>
        <w:rPr>
          <w:rFonts w:ascii="Arial" w:hAnsi="Arial" w:cs="Arial"/>
          <w:bCs/>
          <w:iCs/>
          <w:color w:val="000000"/>
        </w:rPr>
      </w:pPr>
      <w:r w:rsidRPr="00E25C13">
        <w:rPr>
          <w:rFonts w:ascii="Arial" w:hAnsi="Arial" w:cs="Arial"/>
          <w:bCs/>
          <w:iCs/>
          <w:color w:val="000000"/>
        </w:rPr>
        <w:tab/>
      </w:r>
      <w:r w:rsidRPr="00E25C13">
        <w:rPr>
          <w:rFonts w:ascii="Arial" w:hAnsi="Arial" w:cs="Arial"/>
          <w:bCs/>
          <w:iCs/>
          <w:color w:val="000000"/>
        </w:rPr>
        <w:tab/>
      </w:r>
    </w:p>
    <w:p w14:paraId="01401F94" w14:textId="77777777" w:rsidR="00AB4869" w:rsidRPr="00F9593F" w:rsidRDefault="00AB4869" w:rsidP="0029265F">
      <w:pPr>
        <w:tabs>
          <w:tab w:val="left" w:pos="720"/>
          <w:tab w:val="right" w:pos="1080"/>
          <w:tab w:val="left" w:pos="1440"/>
        </w:tabs>
        <w:suppressAutoHyphens/>
        <w:jc w:val="both"/>
        <w:rPr>
          <w:rFonts w:ascii="Arial" w:hAnsi="Arial" w:cs="Arial"/>
          <w:bCs/>
          <w:iCs/>
          <w:color w:val="000000"/>
          <w:u w:val="single"/>
        </w:rPr>
      </w:pPr>
      <w:r w:rsidRPr="007559C2">
        <w:rPr>
          <w:rFonts w:ascii="Arial" w:hAnsi="Arial" w:cs="Arial"/>
          <w:b/>
          <w:bCs/>
          <w:iCs/>
          <w:color w:val="000000"/>
        </w:rPr>
        <w:t>Exceptions</w:t>
      </w:r>
      <w:r w:rsidRPr="007559C2">
        <w:rPr>
          <w:rFonts w:ascii="Arial" w:hAnsi="Arial" w:cs="Arial"/>
          <w:bCs/>
          <w:iCs/>
          <w:color w:val="000000"/>
        </w:rPr>
        <w:t>:</w:t>
      </w:r>
    </w:p>
    <w:p w14:paraId="162F9E0A" w14:textId="77777777" w:rsidR="00AB4869" w:rsidRPr="006D3C71" w:rsidRDefault="00AB4869" w:rsidP="007559C2">
      <w:pPr>
        <w:ind w:left="720" w:hanging="360"/>
        <w:jc w:val="both"/>
        <w:rPr>
          <w:rFonts w:ascii="Arial" w:hAnsi="Arial" w:cs="Arial"/>
          <w:bCs/>
          <w:iCs/>
          <w:color w:val="000000"/>
          <w:u w:val="single"/>
        </w:rPr>
      </w:pPr>
      <w:r w:rsidRPr="00F9593F">
        <w:rPr>
          <w:rFonts w:ascii="Arial" w:hAnsi="Arial" w:cs="Arial"/>
          <w:bCs/>
          <w:iCs/>
          <w:color w:val="000000"/>
        </w:rPr>
        <w:t xml:space="preserve">     </w:t>
      </w:r>
      <w:r>
        <w:rPr>
          <w:rFonts w:ascii="Arial" w:hAnsi="Arial" w:cs="Arial"/>
          <w:bCs/>
          <w:iCs/>
          <w:color w:val="000000"/>
          <w:u w:val="single"/>
        </w:rPr>
        <w:t xml:space="preserve"> 1.  Elevator machine rooms, control rooms, machinery spaces and control spaces completely</w:t>
      </w:r>
      <w:r w:rsidRPr="00E25C13">
        <w:rPr>
          <w:rFonts w:ascii="Arial" w:hAnsi="Arial" w:cs="Arial"/>
          <w:bCs/>
          <w:iCs/>
          <w:color w:val="000000"/>
          <w:u w:val="single"/>
        </w:rPr>
        <w:t xml:space="preserve"> located within atriums shall not require enclosure protection. </w:t>
      </w:r>
    </w:p>
    <w:p w14:paraId="3BCE90C1" w14:textId="77777777" w:rsidR="00AB4869" w:rsidRPr="00E25C13" w:rsidRDefault="00AB4869" w:rsidP="007559C2">
      <w:pPr>
        <w:jc w:val="both"/>
        <w:rPr>
          <w:rFonts w:ascii="Arial" w:hAnsi="Arial" w:cs="Arial"/>
          <w:bCs/>
          <w:iCs/>
          <w:color w:val="000000"/>
          <w:u w:val="single"/>
        </w:rPr>
      </w:pPr>
    </w:p>
    <w:p w14:paraId="7E941743" w14:textId="77777777" w:rsidR="00AB4869" w:rsidRPr="00E25C13" w:rsidRDefault="00AB4869" w:rsidP="007559C2">
      <w:pPr>
        <w:ind w:left="720"/>
        <w:jc w:val="both"/>
        <w:rPr>
          <w:rFonts w:ascii="Arial" w:hAnsi="Arial" w:cs="Arial"/>
          <w:color w:val="000000"/>
        </w:rPr>
      </w:pPr>
      <w:r>
        <w:rPr>
          <w:rFonts w:ascii="Arial" w:hAnsi="Arial" w:cs="Arial"/>
          <w:bCs/>
          <w:iCs/>
          <w:color w:val="000000"/>
          <w:u w:val="single"/>
        </w:rPr>
        <w:t>2</w:t>
      </w:r>
      <w:r w:rsidRPr="006D3C71">
        <w:rPr>
          <w:rFonts w:ascii="Arial" w:hAnsi="Arial" w:cs="Arial"/>
          <w:bCs/>
          <w:iCs/>
          <w:color w:val="000000"/>
          <w:u w:val="single"/>
        </w:rPr>
        <w:t>.</w:t>
      </w:r>
      <w:r w:rsidRPr="00E25C13">
        <w:rPr>
          <w:rFonts w:ascii="Arial" w:hAnsi="Arial" w:cs="Arial"/>
          <w:bCs/>
          <w:iCs/>
          <w:color w:val="000000"/>
          <w:u w:val="single"/>
        </w:rPr>
        <w:t xml:space="preserve"> </w:t>
      </w:r>
      <w:r>
        <w:rPr>
          <w:rFonts w:ascii="Arial" w:hAnsi="Arial" w:cs="Arial"/>
          <w:bCs/>
          <w:iCs/>
          <w:color w:val="000000"/>
          <w:u w:val="single"/>
        </w:rPr>
        <w:t>Elevator machine rooms, control rooms, machinery spaces and control spaces</w:t>
      </w:r>
      <w:r w:rsidRPr="00E25C13">
        <w:rPr>
          <w:rFonts w:ascii="Arial" w:hAnsi="Arial" w:cs="Arial"/>
          <w:bCs/>
          <w:iCs/>
          <w:color w:val="000000"/>
          <w:u w:val="single"/>
        </w:rPr>
        <w:t xml:space="preserve"> in open or enclosed parking garages that serve only the parking garage, shall not require enclosure protection</w:t>
      </w:r>
      <w:r>
        <w:rPr>
          <w:rFonts w:ascii="Arial" w:hAnsi="Arial" w:cs="Arial"/>
          <w:bCs/>
          <w:iCs/>
          <w:color w:val="000000"/>
          <w:u w:val="single"/>
        </w:rPr>
        <w:t>.</w:t>
      </w:r>
    </w:p>
    <w:p w14:paraId="124D5117" w14:textId="77777777" w:rsidR="00AB4869" w:rsidRDefault="00AB4869" w:rsidP="007559C2">
      <w:pPr>
        <w:ind w:left="720"/>
        <w:jc w:val="both"/>
        <w:rPr>
          <w:rFonts w:ascii="Arial" w:hAnsi="Arial" w:cs="Arial"/>
          <w:bCs/>
          <w:iCs/>
          <w:color w:val="000000"/>
        </w:rPr>
      </w:pPr>
    </w:p>
    <w:p w14:paraId="3B2C9AA0" w14:textId="77777777" w:rsidR="00AB4869" w:rsidRPr="00E25C13" w:rsidRDefault="00AB4869" w:rsidP="00417BED">
      <w:pPr>
        <w:rPr>
          <w:rFonts w:ascii="Arial" w:hAnsi="Arial" w:cs="Arial"/>
          <w:bCs/>
          <w:i/>
          <w:color w:val="000000"/>
        </w:rPr>
      </w:pPr>
      <w:r w:rsidRPr="00E25C13">
        <w:rPr>
          <w:rFonts w:ascii="Arial" w:hAnsi="Arial" w:cs="Arial"/>
          <w:bCs/>
          <w:i/>
          <w:color w:val="000000"/>
        </w:rPr>
        <w:t>(Reason: This amendment eliminates the Exceptions to Section 3005.4 such that passive enclosures for these areas are to be provided and maintained</w:t>
      </w:r>
      <w:r>
        <w:rPr>
          <w:rFonts w:ascii="Arial" w:hAnsi="Arial" w:cs="Arial"/>
          <w:bCs/>
          <w:i/>
          <w:color w:val="000000"/>
        </w:rPr>
        <w:t xml:space="preserve">. </w:t>
      </w:r>
      <w:r w:rsidRPr="00E25C13">
        <w:rPr>
          <w:rFonts w:ascii="Arial" w:hAnsi="Arial" w:cs="Arial"/>
          <w:bCs/>
          <w:i/>
          <w:color w:val="000000"/>
        </w:rPr>
        <w:t xml:space="preserve">The fire rating of these enclosures </w:t>
      </w:r>
      <w:r>
        <w:rPr>
          <w:rFonts w:ascii="Arial" w:hAnsi="Arial" w:cs="Arial"/>
          <w:bCs/>
          <w:i/>
          <w:color w:val="000000"/>
        </w:rPr>
        <w:t xml:space="preserve">is permitted to be omitted by the above added exceptions where allowed by other provisions of the code such as in atriums and parking structures. </w:t>
      </w:r>
      <w:r w:rsidRPr="00E25C13">
        <w:rPr>
          <w:rFonts w:ascii="Arial" w:hAnsi="Arial" w:cs="Arial"/>
          <w:bCs/>
          <w:i/>
          <w:color w:val="000000"/>
        </w:rPr>
        <w:t xml:space="preserve">See companion change to eliminate fire sprinklers </w:t>
      </w:r>
      <w:r>
        <w:rPr>
          <w:rFonts w:ascii="Arial" w:hAnsi="Arial" w:cs="Arial"/>
          <w:bCs/>
          <w:i/>
          <w:color w:val="000000"/>
        </w:rPr>
        <w:t>to</w:t>
      </w:r>
      <w:r w:rsidRPr="00E25C13">
        <w:rPr>
          <w:rFonts w:ascii="Arial" w:hAnsi="Arial" w:cs="Arial"/>
          <w:bCs/>
          <w:i/>
          <w:color w:val="000000"/>
        </w:rPr>
        <w:t xml:space="preserve"> eliminate the need for shunt trip system.)</w:t>
      </w:r>
    </w:p>
    <w:p w14:paraId="3934B99A" w14:textId="01512081" w:rsidR="00AB4869" w:rsidRPr="00E25C13" w:rsidRDefault="0023164E" w:rsidP="007559C2">
      <w:pPr>
        <w:jc w:val="both"/>
        <w:rPr>
          <w:rFonts w:ascii="Arial" w:hAnsi="Arial" w:cs="Arial"/>
          <w:bCs/>
          <w:i/>
          <w:color w:val="FF0000"/>
        </w:rPr>
      </w:pPr>
      <w:r>
        <w:rPr>
          <w:rFonts w:ascii="Arial" w:hAnsi="Arial" w:cs="Arial"/>
          <w:bCs/>
          <w:i/>
          <w:noProof/>
          <w:color w:val="FF0000"/>
        </w:rPr>
        <w:drawing>
          <wp:inline distT="0" distB="0" distL="0" distR="0" wp14:anchorId="42EA87DC" wp14:editId="0BA9849D">
            <wp:extent cx="5952490" cy="1238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52490" cy="123825"/>
                    </a:xfrm>
                    <a:prstGeom prst="rect">
                      <a:avLst/>
                    </a:prstGeom>
                    <a:noFill/>
                  </pic:spPr>
                </pic:pic>
              </a:graphicData>
            </a:graphic>
          </wp:inline>
        </w:drawing>
      </w:r>
    </w:p>
    <w:p w14:paraId="2FC6123F" w14:textId="2DD53C18" w:rsidR="00D036DA" w:rsidRPr="00557648" w:rsidRDefault="00D036DA" w:rsidP="00D036DA">
      <w:pPr>
        <w:autoSpaceDE w:val="0"/>
        <w:autoSpaceDN w:val="0"/>
        <w:adjustRightInd w:val="0"/>
        <w:rPr>
          <w:rFonts w:ascii="Arial,Bold" w:hAnsi="Arial,Bold" w:cs="Arial,Bold"/>
          <w:b/>
          <w:bCs/>
          <w:u w:val="single"/>
        </w:rPr>
      </w:pPr>
      <w:r w:rsidRPr="00417BED">
        <w:rPr>
          <w:rFonts w:ascii="Arial,Bold" w:hAnsi="Arial,Bold" w:cs="Arial,Bold"/>
          <w:b/>
          <w:bCs/>
        </w:rPr>
        <w:t>**</w:t>
      </w:r>
      <w:r w:rsidR="00557648" w:rsidRPr="00417BED">
        <w:rPr>
          <w:rFonts w:ascii="Arial,Bold" w:hAnsi="Arial,Bold" w:cs="Arial,Bold"/>
          <w:b/>
          <w:bCs/>
        </w:rPr>
        <w:t>*</w:t>
      </w:r>
      <w:r w:rsidRPr="00557648">
        <w:rPr>
          <w:rFonts w:ascii="Arial,Bold" w:hAnsi="Arial,Bold" w:cs="Arial,Bold"/>
          <w:b/>
          <w:bCs/>
          <w:u w:val="single"/>
        </w:rPr>
        <w:t>Section 3005.5: Add a new subsection to Section 3005.5.1 as follows:</w:t>
      </w:r>
    </w:p>
    <w:p w14:paraId="6882C6B7" w14:textId="77777777" w:rsidR="00870E4A" w:rsidRPr="00557648" w:rsidRDefault="00870E4A" w:rsidP="00D036DA">
      <w:pPr>
        <w:autoSpaceDE w:val="0"/>
        <w:autoSpaceDN w:val="0"/>
        <w:adjustRightInd w:val="0"/>
        <w:rPr>
          <w:rFonts w:ascii="Arial,Bold" w:hAnsi="Arial,Bold" w:cs="Arial,Bold"/>
          <w:b/>
          <w:bCs/>
          <w:u w:val="single"/>
        </w:rPr>
      </w:pPr>
    </w:p>
    <w:p w14:paraId="5CB6CF08" w14:textId="7C0E4852" w:rsidR="00D036DA" w:rsidRPr="00557648" w:rsidRDefault="00D036DA" w:rsidP="00D036DA">
      <w:pPr>
        <w:autoSpaceDE w:val="0"/>
        <w:autoSpaceDN w:val="0"/>
        <w:adjustRightInd w:val="0"/>
        <w:rPr>
          <w:rFonts w:ascii="Arial,Bold" w:hAnsi="Arial,Bold" w:cs="Arial,Bold"/>
          <w:b/>
          <w:bCs/>
          <w:u w:val="single"/>
        </w:rPr>
      </w:pPr>
      <w:r w:rsidRPr="00557648">
        <w:rPr>
          <w:rFonts w:ascii="Arial,Bold" w:hAnsi="Arial,Bold" w:cs="Arial,Bold"/>
          <w:b/>
          <w:bCs/>
          <w:u w:val="single"/>
        </w:rPr>
        <w:t>3005.5.1 Fire Protection in Machine rooms, control rooms, machinery spaces and control spaces.</w:t>
      </w:r>
    </w:p>
    <w:p w14:paraId="4AF97CEE" w14:textId="77777777" w:rsidR="00870E4A" w:rsidRPr="00557648" w:rsidRDefault="00870E4A" w:rsidP="00D036DA">
      <w:pPr>
        <w:autoSpaceDE w:val="0"/>
        <w:autoSpaceDN w:val="0"/>
        <w:adjustRightInd w:val="0"/>
        <w:rPr>
          <w:rFonts w:ascii="Arial,Bold" w:hAnsi="Arial,Bold" w:cs="Arial,Bold"/>
          <w:b/>
          <w:bCs/>
          <w:u w:val="single"/>
        </w:rPr>
      </w:pPr>
    </w:p>
    <w:p w14:paraId="0E96E3E7" w14:textId="603A9C23" w:rsidR="00D036DA" w:rsidRPr="00557648" w:rsidRDefault="00D036DA" w:rsidP="00D036DA">
      <w:pPr>
        <w:autoSpaceDE w:val="0"/>
        <w:autoSpaceDN w:val="0"/>
        <w:adjustRightInd w:val="0"/>
        <w:rPr>
          <w:rFonts w:ascii="Arial" w:hAnsi="Arial" w:cs="Arial"/>
          <w:u w:val="single"/>
        </w:rPr>
      </w:pPr>
      <w:r w:rsidRPr="00557648">
        <w:rPr>
          <w:rFonts w:ascii="Arial,Bold" w:hAnsi="Arial,Bold" w:cs="Arial,Bold"/>
          <w:b/>
          <w:bCs/>
          <w:u w:val="single"/>
        </w:rPr>
        <w:t xml:space="preserve">3005.5.1.1 Automatic sprinkler system. </w:t>
      </w:r>
      <w:r w:rsidRPr="00557648">
        <w:rPr>
          <w:rFonts w:ascii="Arial" w:hAnsi="Arial" w:cs="Arial"/>
          <w:u w:val="single"/>
        </w:rPr>
        <w:t>The building shall be equipped throughout with an automatic sprinkler system in</w:t>
      </w:r>
      <w:r w:rsidR="00870E4A" w:rsidRPr="00557648">
        <w:rPr>
          <w:rFonts w:ascii="Arial" w:hAnsi="Arial" w:cs="Arial"/>
          <w:u w:val="single"/>
        </w:rPr>
        <w:t xml:space="preserve"> </w:t>
      </w:r>
      <w:r w:rsidRPr="00557648">
        <w:rPr>
          <w:rFonts w:ascii="Arial" w:hAnsi="Arial" w:cs="Arial"/>
          <w:u w:val="single"/>
        </w:rPr>
        <w:t>accordance with Section 903.3.1.1, except as otherwise permitted by Section 903.3.1.1.1 and as prohibited by Section</w:t>
      </w:r>
      <w:r w:rsidR="00870E4A" w:rsidRPr="00557648">
        <w:rPr>
          <w:rFonts w:ascii="Arial" w:hAnsi="Arial" w:cs="Arial"/>
          <w:u w:val="single"/>
        </w:rPr>
        <w:t xml:space="preserve"> </w:t>
      </w:r>
      <w:r w:rsidRPr="00557648">
        <w:rPr>
          <w:rFonts w:ascii="Arial" w:hAnsi="Arial" w:cs="Arial"/>
          <w:u w:val="single"/>
        </w:rPr>
        <w:t>3005.5.1.1.1.</w:t>
      </w:r>
    </w:p>
    <w:p w14:paraId="4384D736" w14:textId="77777777" w:rsidR="00870E4A" w:rsidRPr="00557648" w:rsidRDefault="00870E4A" w:rsidP="00D036DA">
      <w:pPr>
        <w:autoSpaceDE w:val="0"/>
        <w:autoSpaceDN w:val="0"/>
        <w:adjustRightInd w:val="0"/>
        <w:rPr>
          <w:rFonts w:ascii="Arial" w:hAnsi="Arial" w:cs="Arial"/>
          <w:u w:val="single"/>
        </w:rPr>
      </w:pPr>
    </w:p>
    <w:p w14:paraId="372E0A34" w14:textId="5A410D0E" w:rsidR="00D036DA" w:rsidRPr="00557648" w:rsidRDefault="00D036DA" w:rsidP="00D036DA">
      <w:pPr>
        <w:autoSpaceDE w:val="0"/>
        <w:autoSpaceDN w:val="0"/>
        <w:adjustRightInd w:val="0"/>
        <w:rPr>
          <w:rFonts w:ascii="Arial" w:hAnsi="Arial" w:cs="Arial"/>
          <w:u w:val="single"/>
        </w:rPr>
      </w:pPr>
      <w:r w:rsidRPr="00557648">
        <w:rPr>
          <w:rFonts w:ascii="Arial,Bold" w:hAnsi="Arial,Bold" w:cs="Arial,Bold"/>
          <w:b/>
          <w:bCs/>
          <w:u w:val="single"/>
        </w:rPr>
        <w:t xml:space="preserve">3005.5.1.1.1 Prohibited locations. </w:t>
      </w:r>
      <w:r w:rsidRPr="00557648">
        <w:rPr>
          <w:rFonts w:ascii="Arial" w:hAnsi="Arial" w:cs="Arial"/>
          <w:u w:val="single"/>
        </w:rPr>
        <w:t>Automatic sprinklers shall not be installed in machine rooms, elevator machinery</w:t>
      </w:r>
      <w:r w:rsidR="00870E4A" w:rsidRPr="00557648">
        <w:rPr>
          <w:rFonts w:ascii="Arial" w:hAnsi="Arial" w:cs="Arial"/>
          <w:u w:val="single"/>
        </w:rPr>
        <w:t xml:space="preserve"> </w:t>
      </w:r>
      <w:r w:rsidRPr="00557648">
        <w:rPr>
          <w:rFonts w:ascii="Arial" w:hAnsi="Arial" w:cs="Arial"/>
          <w:u w:val="single"/>
        </w:rPr>
        <w:t>spaces, control rooms, control spaces and elevator hoistways.</w:t>
      </w:r>
    </w:p>
    <w:p w14:paraId="0C9EB525" w14:textId="77777777" w:rsidR="00870E4A" w:rsidRPr="00557648" w:rsidRDefault="00870E4A" w:rsidP="00D036DA">
      <w:pPr>
        <w:autoSpaceDE w:val="0"/>
        <w:autoSpaceDN w:val="0"/>
        <w:adjustRightInd w:val="0"/>
        <w:rPr>
          <w:rFonts w:ascii="Arial" w:hAnsi="Arial" w:cs="Arial"/>
        </w:rPr>
      </w:pPr>
    </w:p>
    <w:p w14:paraId="458E87E0" w14:textId="3F9804DD" w:rsidR="00D036DA" w:rsidRPr="00557648" w:rsidRDefault="00D036DA" w:rsidP="00D036DA">
      <w:pPr>
        <w:autoSpaceDE w:val="0"/>
        <w:autoSpaceDN w:val="0"/>
        <w:adjustRightInd w:val="0"/>
        <w:rPr>
          <w:rFonts w:ascii="Arial" w:hAnsi="Arial" w:cs="Arial"/>
          <w:u w:val="single"/>
        </w:rPr>
      </w:pPr>
      <w:r w:rsidRPr="00557648">
        <w:rPr>
          <w:rFonts w:ascii="Arial,Bold" w:hAnsi="Arial,Bold" w:cs="Arial,Bold"/>
          <w:b/>
          <w:bCs/>
          <w:u w:val="single"/>
        </w:rPr>
        <w:t xml:space="preserve">3005.5.1.1.2 Sprinkler system monitoring. </w:t>
      </w:r>
      <w:r w:rsidRPr="00557648">
        <w:rPr>
          <w:rFonts w:ascii="Arial" w:hAnsi="Arial" w:cs="Arial"/>
          <w:u w:val="single"/>
        </w:rPr>
        <w:t>The sprinkler system shall have a sprinkler control valve supervisory switch</w:t>
      </w:r>
      <w:r w:rsidR="00870E4A" w:rsidRPr="00557648">
        <w:rPr>
          <w:rFonts w:ascii="Arial" w:hAnsi="Arial" w:cs="Arial"/>
          <w:u w:val="single"/>
        </w:rPr>
        <w:t xml:space="preserve"> </w:t>
      </w:r>
      <w:r w:rsidRPr="00557648">
        <w:rPr>
          <w:rFonts w:ascii="Arial" w:hAnsi="Arial" w:cs="Arial"/>
          <w:u w:val="single"/>
        </w:rPr>
        <w:t>and water-flow initiating device provided for each floor that is monitored by the building’s fire alarm system.</w:t>
      </w:r>
    </w:p>
    <w:p w14:paraId="45FF6382" w14:textId="77777777" w:rsidR="00870E4A" w:rsidRPr="00557648" w:rsidRDefault="00870E4A" w:rsidP="00D036DA">
      <w:pPr>
        <w:autoSpaceDE w:val="0"/>
        <w:autoSpaceDN w:val="0"/>
        <w:adjustRightInd w:val="0"/>
        <w:rPr>
          <w:rFonts w:ascii="Arial" w:hAnsi="Arial" w:cs="Arial"/>
          <w:u w:val="single"/>
        </w:rPr>
      </w:pPr>
    </w:p>
    <w:p w14:paraId="71078F63" w14:textId="7199482B" w:rsidR="00D036DA" w:rsidRPr="00557648" w:rsidRDefault="00D036DA" w:rsidP="00D036DA">
      <w:pPr>
        <w:autoSpaceDE w:val="0"/>
        <w:autoSpaceDN w:val="0"/>
        <w:adjustRightInd w:val="0"/>
        <w:rPr>
          <w:rFonts w:ascii="Arial" w:hAnsi="Arial" w:cs="Arial"/>
          <w:u w:val="single"/>
        </w:rPr>
      </w:pPr>
      <w:r w:rsidRPr="00557648">
        <w:rPr>
          <w:rFonts w:ascii="Arial,Bold" w:hAnsi="Arial,Bold" w:cs="Arial,Bold"/>
          <w:b/>
          <w:bCs/>
          <w:u w:val="single"/>
        </w:rPr>
        <w:t xml:space="preserve">3005.5.1.2 Water protection. </w:t>
      </w:r>
      <w:r w:rsidRPr="00557648">
        <w:rPr>
          <w:rFonts w:ascii="Arial" w:hAnsi="Arial" w:cs="Arial"/>
          <w:u w:val="single"/>
        </w:rPr>
        <w:t>An approved method to prevent water from infiltrating into the hoistway enclosure from the</w:t>
      </w:r>
      <w:r w:rsidR="00870E4A" w:rsidRPr="00557648">
        <w:rPr>
          <w:rFonts w:ascii="Arial" w:hAnsi="Arial" w:cs="Arial"/>
          <w:u w:val="single"/>
        </w:rPr>
        <w:t xml:space="preserve"> </w:t>
      </w:r>
      <w:r w:rsidRPr="00557648">
        <w:rPr>
          <w:rFonts w:ascii="Arial" w:hAnsi="Arial" w:cs="Arial"/>
          <w:u w:val="single"/>
        </w:rPr>
        <w:t>operation of the automatic sprinkler system outside the elevator lobby shall be provided.</w:t>
      </w:r>
    </w:p>
    <w:p w14:paraId="20728093" w14:textId="77777777" w:rsidR="00870E4A" w:rsidRPr="00557648" w:rsidRDefault="00870E4A" w:rsidP="00D036DA">
      <w:pPr>
        <w:autoSpaceDE w:val="0"/>
        <w:autoSpaceDN w:val="0"/>
        <w:adjustRightInd w:val="0"/>
        <w:rPr>
          <w:rFonts w:ascii="Arial" w:hAnsi="Arial" w:cs="Arial"/>
          <w:u w:val="single"/>
        </w:rPr>
      </w:pPr>
    </w:p>
    <w:p w14:paraId="199BD233" w14:textId="092D60ED" w:rsidR="00D036DA" w:rsidRPr="00557648" w:rsidRDefault="00D036DA" w:rsidP="00D036DA">
      <w:pPr>
        <w:autoSpaceDE w:val="0"/>
        <w:autoSpaceDN w:val="0"/>
        <w:adjustRightInd w:val="0"/>
        <w:rPr>
          <w:rFonts w:ascii="Arial" w:hAnsi="Arial" w:cs="Arial"/>
          <w:u w:val="single"/>
        </w:rPr>
      </w:pPr>
      <w:r w:rsidRPr="00557648">
        <w:rPr>
          <w:rFonts w:ascii="Arial,Bold" w:hAnsi="Arial,Bold" w:cs="Arial,Bold"/>
          <w:b/>
          <w:bCs/>
          <w:u w:val="single"/>
        </w:rPr>
        <w:t xml:space="preserve">3005.5.1.3 Omission of Shunt trip. </w:t>
      </w:r>
      <w:r w:rsidRPr="00557648">
        <w:rPr>
          <w:rFonts w:ascii="Arial" w:hAnsi="Arial" w:cs="Arial"/>
          <w:u w:val="single"/>
        </w:rPr>
        <w:t>Means for elevator shutdown in accordance with Section 3005.5 shall not be</w:t>
      </w:r>
      <w:r w:rsidR="00870E4A" w:rsidRPr="00557648">
        <w:rPr>
          <w:rFonts w:ascii="Arial" w:hAnsi="Arial" w:cs="Arial"/>
          <w:u w:val="single"/>
        </w:rPr>
        <w:t xml:space="preserve"> </w:t>
      </w:r>
      <w:r w:rsidRPr="00557648">
        <w:rPr>
          <w:rFonts w:ascii="Arial" w:hAnsi="Arial" w:cs="Arial"/>
          <w:u w:val="single"/>
        </w:rPr>
        <w:t>installed.</w:t>
      </w:r>
    </w:p>
    <w:p w14:paraId="63AE8659" w14:textId="77777777" w:rsidR="00870E4A" w:rsidRPr="00557648" w:rsidRDefault="00870E4A" w:rsidP="00870E4A">
      <w:pPr>
        <w:autoSpaceDE w:val="0"/>
        <w:autoSpaceDN w:val="0"/>
        <w:adjustRightInd w:val="0"/>
        <w:rPr>
          <w:rFonts w:ascii="Arial,Italic" w:hAnsi="Arial,Italic" w:cs="Arial,Italic"/>
          <w:i/>
          <w:iCs/>
          <w:u w:val="single"/>
        </w:rPr>
      </w:pPr>
    </w:p>
    <w:p w14:paraId="76EA3C43" w14:textId="14ED0391" w:rsidR="00D036DA" w:rsidRPr="00557648" w:rsidRDefault="00D036DA" w:rsidP="00A408D4">
      <w:pPr>
        <w:autoSpaceDE w:val="0"/>
        <w:autoSpaceDN w:val="0"/>
        <w:adjustRightInd w:val="0"/>
        <w:rPr>
          <w:rFonts w:ascii="Arial,Italic" w:hAnsi="Arial,Italic" w:cs="Arial,Italic"/>
          <w:i/>
          <w:iCs/>
          <w:u w:val="single"/>
        </w:rPr>
      </w:pPr>
      <w:r w:rsidRPr="00557648">
        <w:rPr>
          <w:rFonts w:ascii="Arial,Italic" w:hAnsi="Arial,Italic" w:cs="Arial,Italic"/>
          <w:i/>
          <w:iCs/>
          <w:u w:val="single"/>
        </w:rPr>
        <w:t>(Reason: Firefighter and public safety. This amendment eliminates the shunt trip requirement of the International Building</w:t>
      </w:r>
      <w:r w:rsidR="00870E4A" w:rsidRPr="00557648">
        <w:rPr>
          <w:rFonts w:ascii="Arial,Italic" w:hAnsi="Arial,Italic" w:cs="Arial,Italic"/>
          <w:i/>
          <w:iCs/>
          <w:u w:val="single"/>
        </w:rPr>
        <w:t xml:space="preserve"> </w:t>
      </w:r>
      <w:r w:rsidRPr="00557648">
        <w:rPr>
          <w:rFonts w:ascii="Arial,Italic" w:hAnsi="Arial,Italic" w:cs="Arial,Italic"/>
          <w:i/>
          <w:iCs/>
          <w:u w:val="single"/>
        </w:rPr>
        <w:t>Code Section 3005.5 for the purpose of elevator passenger and firefighter safety. The new section above is intended to</w:t>
      </w:r>
      <w:r w:rsidR="00870E4A" w:rsidRPr="00557648">
        <w:rPr>
          <w:rFonts w:ascii="Arial,Italic" w:hAnsi="Arial,Italic" w:cs="Arial,Italic"/>
          <w:i/>
          <w:iCs/>
          <w:u w:val="single"/>
        </w:rPr>
        <w:t xml:space="preserve"> </w:t>
      </w:r>
      <w:r w:rsidRPr="00557648">
        <w:rPr>
          <w:rFonts w:ascii="Arial,Italic" w:hAnsi="Arial,Italic" w:cs="Arial,Italic"/>
          <w:i/>
          <w:iCs/>
          <w:u w:val="single"/>
        </w:rPr>
        <w:t>be identical to Sections 3007.2, 3007.3, and 3007.4 for Fire Service Access Elevators and Sections 3008.2, 3008.3 and</w:t>
      </w:r>
      <w:r w:rsidR="00870E4A" w:rsidRPr="00557648">
        <w:rPr>
          <w:rFonts w:ascii="Arial,Italic" w:hAnsi="Arial,Italic" w:cs="Arial,Italic"/>
          <w:i/>
          <w:iCs/>
          <w:u w:val="single"/>
        </w:rPr>
        <w:t xml:space="preserve"> </w:t>
      </w:r>
      <w:r w:rsidRPr="00557648">
        <w:rPr>
          <w:rFonts w:ascii="Arial,Italic" w:hAnsi="Arial,Italic" w:cs="Arial,Italic"/>
          <w:i/>
          <w:iCs/>
          <w:u w:val="single"/>
        </w:rPr>
        <w:t>3008.4 for Occupant Evacuation Elevators.)</w:t>
      </w:r>
    </w:p>
    <w:p w14:paraId="6BECBE5D" w14:textId="4D8DC2EB" w:rsidR="00D036DA" w:rsidRDefault="00D036DA" w:rsidP="007559C2">
      <w:pPr>
        <w:jc w:val="both"/>
        <w:rPr>
          <w:rFonts w:ascii="Arial" w:hAnsi="Arial" w:cs="Arial"/>
          <w:b/>
          <w:iCs/>
          <w:color w:val="000000"/>
        </w:rPr>
      </w:pPr>
      <w:r>
        <w:rPr>
          <w:noProof/>
        </w:rPr>
        <mc:AlternateContent>
          <mc:Choice Requires="wpg">
            <w:drawing>
              <wp:inline distT="0" distB="0" distL="0" distR="0" wp14:anchorId="527B93D3" wp14:editId="405FD248">
                <wp:extent cx="5943600" cy="144780"/>
                <wp:effectExtent l="0" t="0" r="0" b="7620"/>
                <wp:docPr id="10356" name="Group 103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43600" cy="144780"/>
                          <a:chOff x="0" y="0"/>
                          <a:chExt cx="5980176" cy="146304"/>
                        </a:xfrm>
                      </wpg:grpSpPr>
                      <wps:wsp>
                        <wps:cNvPr id="10357" name="Shape 10351"/>
                        <wps:cNvSpPr/>
                        <wps:spPr>
                          <a:xfrm>
                            <a:off x="0" y="0"/>
                            <a:ext cx="5980176" cy="146304"/>
                          </a:xfrm>
                          <a:custGeom>
                            <a:avLst/>
                            <a:gdLst/>
                            <a:ahLst/>
                            <a:cxnLst/>
                            <a:rect l="0" t="0" r="0" b="0"/>
                            <a:pathLst>
                              <a:path w="5980176" h="146304">
                                <a:moveTo>
                                  <a:pt x="0" y="0"/>
                                </a:moveTo>
                                <a:lnTo>
                                  <a:pt x="5980176" y="0"/>
                                </a:lnTo>
                                <a:lnTo>
                                  <a:pt x="5980176" y="146304"/>
                                </a:lnTo>
                                <a:lnTo>
                                  <a:pt x="0" y="146304"/>
                                </a:lnTo>
                                <a:lnTo>
                                  <a:pt x="0" y="0"/>
                                </a:lnTo>
                              </a:path>
                            </a:pathLst>
                          </a:custGeom>
                          <a:solidFill>
                            <a:srgbClr val="A1A1A1"/>
                          </a:solidFill>
                          <a:ln w="0" cap="flat">
                            <a:noFill/>
                            <a:miter lim="127000"/>
                          </a:ln>
                          <a:effectLst/>
                        </wps:spPr>
                        <wps:bodyPr/>
                      </wps:wsp>
                    </wpg:wgp>
                  </a:graphicData>
                </a:graphic>
              </wp:inline>
            </w:drawing>
          </mc:Choice>
          <mc:Fallback>
            <w:pict>
              <v:group w14:anchorId="22FE6F58" id="Group 10356" o:spid="_x0000_s1026" style="width:468pt;height:11.4pt;mso-position-horizontal-relative:char;mso-position-vertical-relative:line" coordsize="59801,1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">
                <v:shape id="Shape 10351" o:spid="_x0000_s1027" style="position:absolute;width:59801;height:1463;visibility:visible;mso-wrap-style:square;v-text-anchor:top" coordsize="5980176,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" path="m,l5980176,r,146304l,146304,,e" fillcolor="#a1a1a1" stroked="f" strokeweight="0">
                  <v:stroke miterlimit="83231f" joinstyle="miter"/>
                  <v:path arrowok="t" textboxrect="0,0,5980176,146304"/>
                </v:shape>
                <w10:anchorlock/>
              </v:group>
            </w:pict>
          </mc:Fallback>
        </mc:AlternateContent>
      </w:r>
    </w:p>
    <w:p w14:paraId="334CEC9B" w14:textId="77777777" w:rsidR="00AB4869" w:rsidRPr="00E25C13" w:rsidRDefault="00AB4869" w:rsidP="007559C2">
      <w:pPr>
        <w:jc w:val="both"/>
        <w:rPr>
          <w:rFonts w:ascii="Arial" w:hAnsi="Arial" w:cs="Arial"/>
          <w:b/>
          <w:iCs/>
          <w:color w:val="000000"/>
        </w:rPr>
      </w:pPr>
      <w:r>
        <w:rPr>
          <w:rFonts w:ascii="Arial" w:hAnsi="Arial" w:cs="Arial"/>
          <w:b/>
          <w:iCs/>
          <w:color w:val="000000"/>
        </w:rPr>
        <w:t>**</w:t>
      </w:r>
      <w:r w:rsidRPr="00E25C13">
        <w:rPr>
          <w:rFonts w:ascii="Arial" w:hAnsi="Arial" w:cs="Arial"/>
          <w:b/>
          <w:iCs/>
          <w:color w:val="000000"/>
        </w:rPr>
        <w:t>Section 3005.8</w:t>
      </w:r>
      <w:r w:rsidR="00BF380E">
        <w:rPr>
          <w:rFonts w:ascii="Arial" w:hAnsi="Arial" w:cs="Arial"/>
          <w:b/>
          <w:iCs/>
          <w:color w:val="000000"/>
        </w:rPr>
        <w:t>;</w:t>
      </w:r>
      <w:r w:rsidRPr="00E25C13">
        <w:rPr>
          <w:rFonts w:ascii="Arial" w:hAnsi="Arial" w:cs="Arial"/>
          <w:b/>
          <w:iCs/>
          <w:color w:val="000000"/>
        </w:rPr>
        <w:t xml:space="preserve"> </w:t>
      </w:r>
      <w:r w:rsidRPr="00F9593F">
        <w:rPr>
          <w:rFonts w:ascii="Arial" w:hAnsi="Arial" w:cs="Arial"/>
          <w:b/>
          <w:iCs/>
          <w:color w:val="000000"/>
        </w:rPr>
        <w:t>add Section 3005.8 as follows:</w:t>
      </w:r>
    </w:p>
    <w:p w14:paraId="291DB879" w14:textId="77777777" w:rsidR="00AB4869" w:rsidRPr="00E25C13" w:rsidRDefault="00AB4869" w:rsidP="007559C2">
      <w:pPr>
        <w:jc w:val="both"/>
        <w:rPr>
          <w:rFonts w:ascii="Arial" w:hAnsi="Arial" w:cs="Arial"/>
          <w:bCs/>
          <w:iCs/>
        </w:rPr>
      </w:pPr>
    </w:p>
    <w:p w14:paraId="11DC4A37" w14:textId="2ECC7B2B" w:rsidR="00A408D4" w:rsidRDefault="00A408D4" w:rsidP="00A408D4">
      <w:pPr>
        <w:jc w:val="both"/>
        <w:rPr>
          <w:rFonts w:ascii="Arial" w:hAnsi="Arial" w:cs="Arial"/>
          <w:bCs/>
          <w:iCs/>
          <w:u w:val="single"/>
        </w:rPr>
      </w:pPr>
      <w:r w:rsidRPr="005632B3">
        <w:rPr>
          <w:rFonts w:ascii="Arial" w:hAnsi="Arial" w:cs="Arial"/>
          <w:b/>
          <w:bCs/>
          <w:iCs/>
          <w:u w:val="single"/>
        </w:rPr>
        <w:t xml:space="preserve">3005.8 Storage. </w:t>
      </w:r>
      <w:r w:rsidRPr="005632B3">
        <w:rPr>
          <w:rFonts w:ascii="Arial" w:hAnsi="Arial" w:cs="Arial"/>
          <w:bCs/>
          <w:iCs/>
          <w:u w:val="single"/>
        </w:rPr>
        <w:t>Storage shall not be allowed within the elevator machine room, control room, machinery spaces and or control spaces. Provide approved signage at each entry to the above listed locations stating: "No Storage Allowed.</w:t>
      </w:r>
    </w:p>
    <w:p w14:paraId="759DDE5C" w14:textId="77777777" w:rsidR="00972779" w:rsidRPr="005632B3" w:rsidRDefault="00972779" w:rsidP="00A408D4">
      <w:pPr>
        <w:jc w:val="both"/>
        <w:rPr>
          <w:rFonts w:ascii="Arial" w:hAnsi="Arial" w:cs="Arial"/>
          <w:bCs/>
          <w:iCs/>
          <w:u w:val="single"/>
        </w:rPr>
      </w:pPr>
    </w:p>
    <w:p w14:paraId="29A38EFE" w14:textId="1B95E15D" w:rsidR="00AB4869" w:rsidRPr="00A408D4" w:rsidRDefault="00A408D4" w:rsidP="00A408D4">
      <w:pPr>
        <w:autoSpaceDE w:val="0"/>
        <w:autoSpaceDN w:val="0"/>
        <w:adjustRightInd w:val="0"/>
        <w:rPr>
          <w:rFonts w:ascii="Arial,Italic" w:hAnsi="Arial,Italic" w:cs="Arial,Italic"/>
          <w:i/>
          <w:iCs/>
        </w:rPr>
      </w:pPr>
      <w:r>
        <w:rPr>
          <w:rFonts w:ascii="Arial,Italic" w:hAnsi="Arial,Italic" w:cs="Arial,Italic"/>
          <w:i/>
          <w:iCs/>
        </w:rPr>
        <w:lastRenderedPageBreak/>
        <w:t>(Reason: Reinforces the need to maintain space clean and free of combustibles. See companion change to eliminate fire sprinklers therein, Section 3005.5.1.)</w:t>
      </w:r>
      <w:r w:rsidR="0023164E">
        <w:rPr>
          <w:rFonts w:ascii="Arial" w:hAnsi="Arial" w:cs="Arial"/>
          <w:i/>
          <w:noProof/>
          <w:color w:val="000000"/>
          <w:spacing w:val="-2"/>
        </w:rPr>
        <w:drawing>
          <wp:inline distT="0" distB="0" distL="0" distR="0" wp14:anchorId="2EE38AB0" wp14:editId="68FA24FE">
            <wp:extent cx="5952490" cy="12382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52490" cy="123825"/>
                    </a:xfrm>
                    <a:prstGeom prst="rect">
                      <a:avLst/>
                    </a:prstGeom>
                    <a:noFill/>
                  </pic:spPr>
                </pic:pic>
              </a:graphicData>
            </a:graphic>
          </wp:inline>
        </w:drawing>
      </w:r>
    </w:p>
    <w:p w14:paraId="6A485B59" w14:textId="77777777" w:rsidR="00AB4869" w:rsidRPr="00DB03E6" w:rsidRDefault="00AB4869" w:rsidP="007559C2">
      <w:pPr>
        <w:pBdr>
          <w:top w:val="single" w:sz="36" w:space="1" w:color="auto"/>
          <w:left w:val="single" w:sz="36" w:space="4" w:color="auto"/>
          <w:bottom w:val="single" w:sz="36" w:space="1" w:color="auto"/>
          <w:right w:val="single" w:sz="36" w:space="4" w:color="auto"/>
        </w:pBdr>
        <w:jc w:val="both"/>
        <w:rPr>
          <w:rFonts w:ascii="Arial" w:hAnsi="Arial" w:cs="Arial"/>
          <w:b/>
          <w:iCs/>
        </w:rPr>
      </w:pPr>
      <w:r w:rsidRPr="00DB03E6">
        <w:rPr>
          <w:rFonts w:ascii="Arial" w:hAnsi="Arial" w:cs="Arial"/>
          <w:b/>
          <w:iCs/>
        </w:rPr>
        <w:t>Option A</w:t>
      </w:r>
    </w:p>
    <w:p w14:paraId="74E55E31" w14:textId="7AA2861D" w:rsidR="00AB4869" w:rsidRDefault="00AB4869" w:rsidP="007559C2">
      <w:pPr>
        <w:pBdr>
          <w:top w:val="single" w:sz="36" w:space="1" w:color="auto"/>
          <w:left w:val="single" w:sz="36" w:space="4" w:color="auto"/>
          <w:bottom w:val="single" w:sz="36" w:space="1" w:color="auto"/>
          <w:right w:val="single" w:sz="36" w:space="4" w:color="auto"/>
        </w:pBdr>
        <w:jc w:val="both"/>
        <w:rPr>
          <w:rFonts w:ascii="Arial" w:hAnsi="Arial" w:cs="Arial"/>
          <w:b/>
          <w:iCs/>
        </w:rPr>
      </w:pPr>
      <w:r w:rsidRPr="00E25C13">
        <w:rPr>
          <w:rFonts w:ascii="Arial" w:hAnsi="Arial" w:cs="Arial"/>
          <w:b/>
          <w:iCs/>
        </w:rPr>
        <w:t>Section 3006.2,</w:t>
      </w:r>
      <w:r>
        <w:rPr>
          <w:rFonts w:ascii="Arial" w:hAnsi="Arial" w:cs="Arial"/>
          <w:b/>
          <w:iCs/>
        </w:rPr>
        <w:t xml:space="preserve"> Hoistway opening protection r</w:t>
      </w:r>
      <w:r w:rsidRPr="004A7D86">
        <w:rPr>
          <w:rFonts w:ascii="Arial" w:hAnsi="Arial" w:cs="Arial"/>
          <w:b/>
          <w:iCs/>
        </w:rPr>
        <w:t>equired</w:t>
      </w:r>
      <w:r w:rsidR="00BF380E">
        <w:rPr>
          <w:rFonts w:ascii="Arial" w:hAnsi="Arial" w:cs="Arial"/>
          <w:b/>
          <w:iCs/>
        </w:rPr>
        <w:t xml:space="preserve">; </w:t>
      </w:r>
      <w:r w:rsidR="00A408D4" w:rsidRPr="00A408D4">
        <w:rPr>
          <w:rFonts w:ascii="Arial" w:hAnsi="Arial" w:cs="Arial"/>
          <w:iCs/>
          <w:u w:val="single"/>
        </w:rPr>
        <w:t>Insert new text as follows:</w:t>
      </w:r>
    </w:p>
    <w:p w14:paraId="1E5B6E1F" w14:textId="77777777" w:rsidR="00AB4869" w:rsidRDefault="00AB4869" w:rsidP="007559C2">
      <w:pPr>
        <w:pBdr>
          <w:top w:val="single" w:sz="36" w:space="1" w:color="auto"/>
          <w:left w:val="single" w:sz="36" w:space="4" w:color="auto"/>
          <w:bottom w:val="single" w:sz="36" w:space="1" w:color="auto"/>
          <w:right w:val="single" w:sz="36" w:space="4" w:color="auto"/>
        </w:pBdr>
        <w:jc w:val="both"/>
        <w:rPr>
          <w:rFonts w:ascii="Arial" w:hAnsi="Arial" w:cs="Arial"/>
          <w:b/>
          <w:iCs/>
        </w:rPr>
      </w:pPr>
    </w:p>
    <w:p w14:paraId="6D2367B5" w14:textId="77777777" w:rsidR="00AB4869" w:rsidRPr="00E25C13" w:rsidRDefault="00AB4869" w:rsidP="007559C2">
      <w:pPr>
        <w:pBdr>
          <w:top w:val="single" w:sz="36" w:space="1" w:color="auto"/>
          <w:left w:val="single" w:sz="36" w:space="4" w:color="auto"/>
          <w:bottom w:val="single" w:sz="36" w:space="1" w:color="auto"/>
          <w:right w:val="single" w:sz="36" w:space="4" w:color="auto"/>
        </w:pBdr>
        <w:jc w:val="both"/>
        <w:rPr>
          <w:rFonts w:ascii="Arial" w:hAnsi="Arial" w:cs="Arial"/>
          <w:iCs/>
        </w:rPr>
      </w:pPr>
      <w:r w:rsidRPr="00E25C13">
        <w:rPr>
          <w:rFonts w:ascii="Arial" w:hAnsi="Arial" w:cs="Arial"/>
          <w:iCs/>
        </w:rPr>
        <w:t xml:space="preserve">5. The building is a high rise and the elevator hoistway is more than </w:t>
      </w:r>
      <w:r w:rsidRPr="006C4D99">
        <w:rPr>
          <w:rFonts w:ascii="Arial" w:hAnsi="Arial" w:cs="Arial"/>
          <w:iCs/>
        </w:rPr>
        <w:t>75 feet (22 860 mm)</w:t>
      </w:r>
      <w:r w:rsidRPr="00DB03E6">
        <w:rPr>
          <w:rFonts w:ascii="Arial" w:hAnsi="Arial" w:cs="Arial"/>
          <w:iCs/>
        </w:rPr>
        <w:t xml:space="preserve"> </w:t>
      </w:r>
      <w:r w:rsidRPr="00E25C13">
        <w:rPr>
          <w:rFonts w:ascii="Arial" w:hAnsi="Arial" w:cs="Arial"/>
          <w:iCs/>
        </w:rPr>
        <w:t>in height. The height of the hoistway shall be measured from the lowest floor</w:t>
      </w:r>
      <w:r>
        <w:rPr>
          <w:rFonts w:ascii="Arial" w:hAnsi="Arial" w:cs="Arial"/>
          <w:iCs/>
        </w:rPr>
        <w:t xml:space="preserve"> </w:t>
      </w:r>
      <w:r w:rsidRPr="00DB03E6">
        <w:rPr>
          <w:rFonts w:ascii="Arial" w:hAnsi="Arial" w:cs="Arial"/>
          <w:iCs/>
          <w:u w:val="single"/>
        </w:rPr>
        <w:t>at or above grade</w:t>
      </w:r>
      <w:r w:rsidRPr="00E25C13">
        <w:rPr>
          <w:rFonts w:ascii="Arial" w:hAnsi="Arial" w:cs="Arial"/>
          <w:iCs/>
        </w:rPr>
        <w:t xml:space="preserve"> to the highest floors served by the hoistway.” </w:t>
      </w:r>
    </w:p>
    <w:p w14:paraId="024E7887" w14:textId="77777777" w:rsidR="00AB4869" w:rsidRPr="00E25C13" w:rsidRDefault="00AB4869" w:rsidP="007559C2">
      <w:pPr>
        <w:pBdr>
          <w:top w:val="single" w:sz="36" w:space="1" w:color="auto"/>
          <w:left w:val="single" w:sz="36" w:space="4" w:color="auto"/>
          <w:bottom w:val="single" w:sz="36" w:space="1" w:color="auto"/>
          <w:right w:val="single" w:sz="36" w:space="4" w:color="auto"/>
        </w:pBdr>
        <w:jc w:val="both"/>
        <w:rPr>
          <w:rFonts w:ascii="Arial" w:hAnsi="Arial" w:cs="Arial"/>
          <w:bCs/>
          <w:i/>
          <w:iCs/>
        </w:rPr>
      </w:pPr>
      <w:r w:rsidRPr="00E25C13">
        <w:rPr>
          <w:rFonts w:ascii="Arial" w:hAnsi="Arial" w:cs="Arial"/>
          <w:bCs/>
          <w:i/>
          <w:iCs/>
        </w:rPr>
        <w:t xml:space="preserve"> </w:t>
      </w:r>
    </w:p>
    <w:p w14:paraId="17728A91" w14:textId="77777777" w:rsidR="00262DD8" w:rsidRDefault="00262DD8" w:rsidP="007559C2">
      <w:pPr>
        <w:jc w:val="both"/>
        <w:rPr>
          <w:rFonts w:ascii="Arial" w:hAnsi="Arial" w:cs="Arial"/>
          <w:bCs/>
          <w:i/>
        </w:rPr>
      </w:pPr>
    </w:p>
    <w:p w14:paraId="203AA702" w14:textId="77777777" w:rsidR="00AB4869" w:rsidRPr="00D97DBA" w:rsidRDefault="00AB4869" w:rsidP="007559C2">
      <w:pPr>
        <w:pBdr>
          <w:top w:val="single" w:sz="36" w:space="1" w:color="auto"/>
          <w:left w:val="single" w:sz="36" w:space="4" w:color="auto"/>
          <w:bottom w:val="single" w:sz="36" w:space="1" w:color="auto"/>
          <w:right w:val="single" w:sz="36" w:space="4" w:color="auto"/>
        </w:pBdr>
        <w:jc w:val="both"/>
        <w:rPr>
          <w:rFonts w:ascii="Arial" w:hAnsi="Arial" w:cs="Arial"/>
          <w:b/>
          <w:iCs/>
        </w:rPr>
      </w:pPr>
      <w:r w:rsidRPr="00DB03E6">
        <w:rPr>
          <w:rFonts w:ascii="Arial" w:hAnsi="Arial" w:cs="Arial"/>
          <w:b/>
          <w:iCs/>
        </w:rPr>
        <w:t xml:space="preserve">Option </w:t>
      </w:r>
      <w:r>
        <w:rPr>
          <w:rFonts w:ascii="Arial" w:hAnsi="Arial" w:cs="Arial"/>
          <w:b/>
          <w:iCs/>
        </w:rPr>
        <w:t>B</w:t>
      </w:r>
    </w:p>
    <w:p w14:paraId="0525C967" w14:textId="77777777" w:rsidR="00AB4869" w:rsidRDefault="00AB4869" w:rsidP="007559C2">
      <w:pPr>
        <w:pBdr>
          <w:top w:val="single" w:sz="36" w:space="1" w:color="auto"/>
          <w:left w:val="single" w:sz="36" w:space="4" w:color="auto"/>
          <w:bottom w:val="single" w:sz="36" w:space="1" w:color="auto"/>
          <w:right w:val="single" w:sz="36" w:space="4" w:color="auto"/>
        </w:pBdr>
        <w:jc w:val="both"/>
        <w:rPr>
          <w:rFonts w:ascii="Arial" w:hAnsi="Arial" w:cs="Arial"/>
          <w:b/>
          <w:iCs/>
        </w:rPr>
      </w:pPr>
      <w:r w:rsidRPr="00E25C13">
        <w:rPr>
          <w:rFonts w:ascii="Arial" w:hAnsi="Arial" w:cs="Arial"/>
          <w:b/>
          <w:iCs/>
        </w:rPr>
        <w:t>Section 3006.2,</w:t>
      </w:r>
      <w:r>
        <w:rPr>
          <w:rFonts w:ascii="Arial" w:hAnsi="Arial" w:cs="Arial"/>
          <w:b/>
          <w:iCs/>
        </w:rPr>
        <w:t xml:space="preserve"> Hoistway opening protection r</w:t>
      </w:r>
      <w:r w:rsidRPr="004A7D86">
        <w:rPr>
          <w:rFonts w:ascii="Arial" w:hAnsi="Arial" w:cs="Arial"/>
          <w:b/>
          <w:iCs/>
        </w:rPr>
        <w:t>equired</w:t>
      </w:r>
      <w:r w:rsidR="00BF380E">
        <w:rPr>
          <w:rFonts w:ascii="Arial" w:hAnsi="Arial" w:cs="Arial"/>
          <w:b/>
          <w:iCs/>
        </w:rPr>
        <w:t xml:space="preserve">; </w:t>
      </w:r>
      <w:r w:rsidRPr="00D97DBA">
        <w:rPr>
          <w:rFonts w:ascii="Arial" w:hAnsi="Arial" w:cs="Arial"/>
          <w:iCs/>
          <w:u w:val="single"/>
        </w:rPr>
        <w:t>Revise text as follows:</w:t>
      </w:r>
    </w:p>
    <w:p w14:paraId="15AC2772" w14:textId="77777777" w:rsidR="00AB4869" w:rsidRDefault="00AB4869" w:rsidP="007559C2">
      <w:pPr>
        <w:pBdr>
          <w:top w:val="single" w:sz="36" w:space="1" w:color="auto"/>
          <w:left w:val="single" w:sz="36" w:space="4" w:color="auto"/>
          <w:bottom w:val="single" w:sz="36" w:space="1" w:color="auto"/>
          <w:right w:val="single" w:sz="36" w:space="4" w:color="auto"/>
        </w:pBdr>
        <w:jc w:val="both"/>
        <w:rPr>
          <w:rFonts w:ascii="Arial" w:hAnsi="Arial" w:cs="Arial"/>
          <w:b/>
          <w:iCs/>
        </w:rPr>
      </w:pPr>
    </w:p>
    <w:p w14:paraId="08720EA5" w14:textId="77777777" w:rsidR="00AB4869" w:rsidRPr="00D93135" w:rsidRDefault="00AB4869" w:rsidP="007559C2">
      <w:pPr>
        <w:pBdr>
          <w:top w:val="single" w:sz="36" w:space="1" w:color="auto"/>
          <w:left w:val="single" w:sz="36" w:space="4" w:color="auto"/>
          <w:bottom w:val="single" w:sz="36" w:space="1" w:color="auto"/>
          <w:right w:val="single" w:sz="36" w:space="4" w:color="auto"/>
        </w:pBdr>
        <w:jc w:val="both"/>
        <w:rPr>
          <w:rFonts w:ascii="Arial" w:hAnsi="Arial" w:cs="Arial"/>
          <w:bCs/>
          <w:i/>
        </w:rPr>
      </w:pPr>
    </w:p>
    <w:p w14:paraId="1AA87555" w14:textId="77777777" w:rsidR="00AB4869" w:rsidRDefault="00AB4869" w:rsidP="007559C2">
      <w:pPr>
        <w:pBdr>
          <w:top w:val="single" w:sz="36" w:space="1" w:color="auto"/>
          <w:left w:val="single" w:sz="36" w:space="4" w:color="auto"/>
          <w:bottom w:val="single" w:sz="36" w:space="1" w:color="auto"/>
          <w:right w:val="single" w:sz="36" w:space="4" w:color="auto"/>
        </w:pBdr>
        <w:jc w:val="both"/>
        <w:rPr>
          <w:rFonts w:ascii="Arial" w:hAnsi="Arial" w:cs="Arial"/>
          <w:iCs/>
        </w:rPr>
      </w:pPr>
      <w:r w:rsidRPr="00E25C13">
        <w:rPr>
          <w:rFonts w:ascii="Arial" w:hAnsi="Arial" w:cs="Arial"/>
          <w:iCs/>
        </w:rPr>
        <w:t xml:space="preserve">5. The building is a high rise and the elevator hoistway is more than </w:t>
      </w:r>
      <w:r w:rsidRPr="00E25C13">
        <w:rPr>
          <w:rFonts w:ascii="Arial" w:hAnsi="Arial" w:cs="Arial"/>
          <w:iCs/>
          <w:dstrike/>
        </w:rPr>
        <w:t>75 feet (22 860 mm)</w:t>
      </w:r>
      <w:r w:rsidRPr="00E25C13">
        <w:rPr>
          <w:rFonts w:ascii="Arial" w:hAnsi="Arial" w:cs="Arial"/>
          <w:iCs/>
        </w:rPr>
        <w:t xml:space="preserve"> </w:t>
      </w:r>
      <w:r w:rsidRPr="00D468EF">
        <w:rPr>
          <w:rFonts w:ascii="Arial" w:hAnsi="Arial" w:cs="Arial"/>
          <w:bCs/>
          <w:iCs/>
          <w:color w:val="000000"/>
          <w:u w:val="single"/>
        </w:rPr>
        <w:t>55 feet (16 764 mm)</w:t>
      </w:r>
      <w:r w:rsidRPr="00E25C13">
        <w:rPr>
          <w:rFonts w:ascii="Arial" w:hAnsi="Arial" w:cs="Arial"/>
          <w:bCs/>
          <w:iCs/>
          <w:color w:val="000000"/>
        </w:rPr>
        <w:t xml:space="preserve"> </w:t>
      </w:r>
      <w:r w:rsidRPr="00E25C13">
        <w:rPr>
          <w:rFonts w:ascii="Arial" w:hAnsi="Arial" w:cs="Arial"/>
          <w:iCs/>
        </w:rPr>
        <w:t>in height. The height of the hoistway shall be measured from the lowest floor</w:t>
      </w:r>
      <w:r>
        <w:rPr>
          <w:rFonts w:ascii="Arial" w:hAnsi="Arial" w:cs="Arial"/>
          <w:iCs/>
        </w:rPr>
        <w:t xml:space="preserve"> </w:t>
      </w:r>
      <w:r w:rsidRPr="00D97DBA">
        <w:rPr>
          <w:rFonts w:ascii="Arial" w:hAnsi="Arial" w:cs="Arial"/>
          <w:iCs/>
          <w:u w:val="single"/>
        </w:rPr>
        <w:t>at or above grade</w:t>
      </w:r>
      <w:r w:rsidRPr="00E25C13">
        <w:rPr>
          <w:rFonts w:ascii="Arial" w:hAnsi="Arial" w:cs="Arial"/>
          <w:iCs/>
        </w:rPr>
        <w:t xml:space="preserve"> to the highest floors served by the hoistway.” </w:t>
      </w:r>
    </w:p>
    <w:p w14:paraId="4BAA09DB" w14:textId="77777777" w:rsidR="00AB4869" w:rsidRPr="00D93135" w:rsidRDefault="00AB4869" w:rsidP="007559C2">
      <w:pPr>
        <w:pBdr>
          <w:top w:val="single" w:sz="36" w:space="1" w:color="auto"/>
          <w:left w:val="single" w:sz="36" w:space="4" w:color="auto"/>
          <w:bottom w:val="single" w:sz="36" w:space="1" w:color="auto"/>
          <w:right w:val="single" w:sz="36" w:space="4" w:color="auto"/>
        </w:pBdr>
        <w:jc w:val="both"/>
        <w:rPr>
          <w:rFonts w:ascii="Arial" w:hAnsi="Arial" w:cs="Arial"/>
          <w:bCs/>
          <w:i/>
        </w:rPr>
      </w:pPr>
    </w:p>
    <w:p w14:paraId="73AC3498" w14:textId="77777777" w:rsidR="00972779" w:rsidRDefault="00972779" w:rsidP="007559C2">
      <w:pPr>
        <w:jc w:val="both"/>
        <w:rPr>
          <w:rFonts w:ascii="Arial" w:hAnsi="Arial" w:cs="Arial"/>
          <w:bCs/>
          <w:i/>
        </w:rPr>
      </w:pPr>
    </w:p>
    <w:p w14:paraId="6B497E91" w14:textId="174A7DA7" w:rsidR="00AB4869" w:rsidRDefault="00AB4869" w:rsidP="007559C2">
      <w:pPr>
        <w:jc w:val="both"/>
        <w:rPr>
          <w:rFonts w:ascii="Arial" w:hAnsi="Arial" w:cs="Arial"/>
          <w:bCs/>
          <w:i/>
          <w:iCs/>
        </w:rPr>
      </w:pPr>
      <w:r w:rsidRPr="00E25C13">
        <w:rPr>
          <w:rFonts w:ascii="Arial" w:hAnsi="Arial" w:cs="Arial"/>
          <w:bCs/>
          <w:i/>
        </w:rPr>
        <w:t>(</w:t>
      </w:r>
      <w:r w:rsidRPr="00E25C13">
        <w:rPr>
          <w:rFonts w:ascii="Arial" w:hAnsi="Arial" w:cs="Arial"/>
          <w:bCs/>
          <w:i/>
          <w:iCs/>
        </w:rPr>
        <w:t xml:space="preserve">Reason: </w:t>
      </w:r>
      <w:r>
        <w:rPr>
          <w:rFonts w:ascii="Arial" w:hAnsi="Arial" w:cs="Arial"/>
          <w:bCs/>
          <w:i/>
          <w:iCs/>
        </w:rPr>
        <w:t xml:space="preserve">2018 IBC text does not address hoistways that are greater than 75’-0” in height that are both below grade and above grade but not located above the </w:t>
      </w:r>
      <w:r w:rsidR="00D06B20">
        <w:rPr>
          <w:rFonts w:ascii="Arial" w:hAnsi="Arial" w:cs="Arial"/>
          <w:bCs/>
          <w:i/>
          <w:iCs/>
        </w:rPr>
        <w:t>high-rise</w:t>
      </w:r>
      <w:r>
        <w:rPr>
          <w:rFonts w:ascii="Arial" w:hAnsi="Arial" w:cs="Arial"/>
          <w:bCs/>
          <w:i/>
          <w:iCs/>
        </w:rPr>
        <w:t xml:space="preserve"> classification nor does the IBC address hoistways wholly located above grade such as those that serve sky lobbies</w:t>
      </w:r>
      <w:r w:rsidRPr="00E25C13">
        <w:rPr>
          <w:rFonts w:ascii="Arial" w:hAnsi="Arial" w:cs="Arial"/>
          <w:bCs/>
          <w:i/>
          <w:iCs/>
        </w:rPr>
        <w:t xml:space="preserve">".)  </w:t>
      </w:r>
    </w:p>
    <w:p w14:paraId="434EBAFF" w14:textId="6D099F7B" w:rsidR="00A408D4" w:rsidRDefault="00A408D4" w:rsidP="007559C2">
      <w:pPr>
        <w:jc w:val="both"/>
        <w:rPr>
          <w:rFonts w:ascii="Arial" w:hAnsi="Arial" w:cs="Arial"/>
          <w:bCs/>
          <w:i/>
          <w:iCs/>
        </w:rPr>
      </w:pPr>
      <w:r>
        <w:rPr>
          <w:rFonts w:ascii="Arial" w:hAnsi="Arial" w:cs="Arial"/>
          <w:i/>
          <w:noProof/>
          <w:color w:val="000000"/>
          <w:spacing w:val="-2"/>
        </w:rPr>
        <w:drawing>
          <wp:inline distT="0" distB="0" distL="0" distR="0" wp14:anchorId="2538156A" wp14:editId="656B7854">
            <wp:extent cx="5943600" cy="123640"/>
            <wp:effectExtent l="0" t="0" r="0" b="0"/>
            <wp:docPr id="10358" name="Picture 10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123640"/>
                    </a:xfrm>
                    <a:prstGeom prst="rect">
                      <a:avLst/>
                    </a:prstGeom>
                    <a:noFill/>
                  </pic:spPr>
                </pic:pic>
              </a:graphicData>
            </a:graphic>
          </wp:inline>
        </w:drawing>
      </w:r>
    </w:p>
    <w:p w14:paraId="4E5A2DD2" w14:textId="77777777" w:rsidR="00A408D4" w:rsidRDefault="00A408D4" w:rsidP="00A408D4">
      <w:pPr>
        <w:autoSpaceDE w:val="0"/>
        <w:autoSpaceDN w:val="0"/>
        <w:adjustRightInd w:val="0"/>
        <w:rPr>
          <w:rFonts w:ascii="Arial,Bold" w:hAnsi="Arial,Bold" w:cs="Arial,Bold"/>
          <w:b/>
          <w:bCs/>
        </w:rPr>
      </w:pPr>
      <w:r>
        <w:rPr>
          <w:rFonts w:ascii="Arial,Bold" w:hAnsi="Arial,Bold" w:cs="Arial,Bold"/>
          <w:b/>
          <w:bCs/>
        </w:rPr>
        <w:t>**Section 3007.3 and Section 3008.3: Revise text by deleting “enclosed” as follows:</w:t>
      </w:r>
    </w:p>
    <w:p w14:paraId="754CA124" w14:textId="77777777" w:rsidR="00A408D4" w:rsidRDefault="00A408D4" w:rsidP="00A408D4">
      <w:pPr>
        <w:autoSpaceDE w:val="0"/>
        <w:autoSpaceDN w:val="0"/>
        <w:adjustRightInd w:val="0"/>
        <w:rPr>
          <w:rFonts w:ascii="Arial" w:hAnsi="Arial" w:cs="Arial"/>
        </w:rPr>
      </w:pPr>
    </w:p>
    <w:p w14:paraId="3A85F557" w14:textId="75BBC181" w:rsidR="00A408D4" w:rsidRDefault="00A408D4" w:rsidP="00A408D4">
      <w:pPr>
        <w:autoSpaceDE w:val="0"/>
        <w:autoSpaceDN w:val="0"/>
        <w:adjustRightInd w:val="0"/>
        <w:rPr>
          <w:rFonts w:ascii="Arial" w:hAnsi="Arial" w:cs="Arial"/>
        </w:rPr>
      </w:pPr>
      <w:r w:rsidRPr="005632B3">
        <w:rPr>
          <w:rFonts w:ascii="Arial" w:hAnsi="Arial" w:cs="Arial"/>
          <w:b/>
        </w:rPr>
        <w:t>3007.3 Water Protection.</w:t>
      </w:r>
      <w:r>
        <w:rPr>
          <w:rFonts w:ascii="Arial" w:hAnsi="Arial" w:cs="Arial"/>
        </w:rPr>
        <w:t xml:space="preserve"> Water from the operation of an automatic sprinkler system outside the </w:t>
      </w:r>
      <w:r w:rsidRPr="00A24C0C">
        <w:rPr>
          <w:rFonts w:ascii="Arial" w:hAnsi="Arial" w:cs="Arial"/>
          <w:strike/>
        </w:rPr>
        <w:t>enclosed</w:t>
      </w:r>
      <w:r w:rsidR="001741DD">
        <w:rPr>
          <w:rFonts w:ascii="Arial" w:hAnsi="Arial" w:cs="Arial"/>
        </w:rPr>
        <w:t xml:space="preserve"> </w:t>
      </w:r>
      <w:r>
        <w:rPr>
          <w:rFonts w:ascii="Arial" w:hAnsi="Arial" w:cs="Arial"/>
        </w:rPr>
        <w:t>lobby shall be prevent from infiltrating into the hoistway enclosure in accordance with an approved method.</w:t>
      </w:r>
    </w:p>
    <w:p w14:paraId="640F35A8" w14:textId="77777777" w:rsidR="00A408D4" w:rsidRDefault="00A408D4" w:rsidP="00A408D4">
      <w:pPr>
        <w:autoSpaceDE w:val="0"/>
        <w:autoSpaceDN w:val="0"/>
        <w:adjustRightInd w:val="0"/>
        <w:rPr>
          <w:rFonts w:ascii="Arial" w:hAnsi="Arial" w:cs="Arial"/>
        </w:rPr>
      </w:pPr>
    </w:p>
    <w:p w14:paraId="6ED87FFF" w14:textId="60A2B48D" w:rsidR="00A408D4" w:rsidRDefault="00A408D4" w:rsidP="00A408D4">
      <w:pPr>
        <w:autoSpaceDE w:val="0"/>
        <w:autoSpaceDN w:val="0"/>
        <w:adjustRightInd w:val="0"/>
        <w:rPr>
          <w:rFonts w:ascii="Arial" w:hAnsi="Arial" w:cs="Arial"/>
        </w:rPr>
      </w:pPr>
      <w:r w:rsidRPr="005632B3">
        <w:rPr>
          <w:rFonts w:ascii="Arial" w:hAnsi="Arial" w:cs="Arial"/>
          <w:b/>
        </w:rPr>
        <w:t>3008.3 Water Protection.</w:t>
      </w:r>
      <w:r>
        <w:rPr>
          <w:rFonts w:ascii="Arial" w:hAnsi="Arial" w:cs="Arial"/>
        </w:rPr>
        <w:t xml:space="preserve"> Water from the operation of an automatic sprinkler system outside the </w:t>
      </w:r>
      <w:r w:rsidRPr="00A24C0C">
        <w:rPr>
          <w:rFonts w:ascii="Arial" w:hAnsi="Arial" w:cs="Arial"/>
          <w:strike/>
        </w:rPr>
        <w:t xml:space="preserve">enclosed </w:t>
      </w:r>
      <w:r>
        <w:rPr>
          <w:rFonts w:ascii="Arial" w:hAnsi="Arial" w:cs="Arial"/>
        </w:rPr>
        <w:t>lobby shall be prevent from infiltrating into the hoistway enclosure in accordance with an approved method.</w:t>
      </w:r>
    </w:p>
    <w:p w14:paraId="087E31B4" w14:textId="77777777" w:rsidR="00972779" w:rsidRDefault="00972779" w:rsidP="00A408D4">
      <w:pPr>
        <w:autoSpaceDE w:val="0"/>
        <w:autoSpaceDN w:val="0"/>
        <w:adjustRightInd w:val="0"/>
        <w:rPr>
          <w:rFonts w:ascii="Arial,Italic" w:hAnsi="Arial,Italic" w:cs="Arial,Italic"/>
          <w:i/>
          <w:iCs/>
        </w:rPr>
      </w:pPr>
    </w:p>
    <w:p w14:paraId="503F07B5" w14:textId="306AB3BD" w:rsidR="00A408D4" w:rsidRDefault="00A408D4" w:rsidP="00A408D4">
      <w:pPr>
        <w:autoSpaceDE w:val="0"/>
        <w:autoSpaceDN w:val="0"/>
        <w:adjustRightInd w:val="0"/>
        <w:rPr>
          <w:rFonts w:ascii="Arial" w:hAnsi="Arial" w:cs="Arial"/>
          <w:b/>
          <w:iCs/>
        </w:rPr>
      </w:pPr>
      <w:r>
        <w:rPr>
          <w:rFonts w:ascii="Arial,Italic" w:hAnsi="Arial,Italic" w:cs="Arial,Italic"/>
          <w:i/>
          <w:iCs/>
        </w:rPr>
        <w:t>(Reason: The lobbies for FSAE and or OEE elevators may be open (i.e., at ground level), or may not require a lobby enclosure on those upper floors with secondary cab entry doors opening into a nonrequired FSAE or OEE lobby. Regardless of whether or not the lobby is enclosed, the objective is to preclude fire sprinkler water from entering into the hoistway serving FSAE and OEE elevators. The deletion of “enclosed” clarifies the original intent of this provision and is consistent with ICC interpretations.</w:t>
      </w:r>
      <w:r w:rsidR="001741DD">
        <w:rPr>
          <w:rFonts w:ascii="Arial,Italic" w:hAnsi="Arial,Italic" w:cs="Arial,Italic"/>
          <w:i/>
          <w:iCs/>
        </w:rPr>
        <w:t>)</w:t>
      </w:r>
    </w:p>
    <w:p w14:paraId="151938E6" w14:textId="68CA2877" w:rsidR="000D421B" w:rsidRDefault="00557648" w:rsidP="007559C2">
      <w:pPr>
        <w:jc w:val="both"/>
        <w:rPr>
          <w:rFonts w:ascii="Arial" w:hAnsi="Arial" w:cs="Arial"/>
        </w:rPr>
      </w:pPr>
      <w:r>
        <w:rPr>
          <w:rFonts w:ascii="Arial" w:hAnsi="Arial" w:cs="Arial"/>
          <w:i/>
          <w:noProof/>
          <w:color w:val="000000"/>
          <w:spacing w:val="-2"/>
        </w:rPr>
        <w:drawing>
          <wp:inline distT="0" distB="0" distL="0" distR="0" wp14:anchorId="2E7F3EB7" wp14:editId="119C98C3">
            <wp:extent cx="5943600" cy="123190"/>
            <wp:effectExtent l="0" t="0" r="0" b="0"/>
            <wp:docPr id="10366" name="Picture 10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123190"/>
                    </a:xfrm>
                    <a:prstGeom prst="rect">
                      <a:avLst/>
                    </a:prstGeom>
                    <a:noFill/>
                  </pic:spPr>
                </pic:pic>
              </a:graphicData>
            </a:graphic>
          </wp:inline>
        </w:drawing>
      </w:r>
    </w:p>
    <w:p w14:paraId="42D68F00" w14:textId="77777777" w:rsidR="00972779" w:rsidRDefault="00972779" w:rsidP="001D48D4">
      <w:pPr>
        <w:jc w:val="center"/>
        <w:rPr>
          <w:rFonts w:ascii="Arial" w:hAnsi="Arial" w:cs="Arial"/>
          <w:b/>
        </w:rPr>
      </w:pPr>
    </w:p>
    <w:p w14:paraId="67038936" w14:textId="77777777" w:rsidR="00972779" w:rsidRDefault="00972779" w:rsidP="001D48D4">
      <w:pPr>
        <w:jc w:val="center"/>
        <w:rPr>
          <w:rFonts w:ascii="Arial" w:hAnsi="Arial" w:cs="Arial"/>
          <w:b/>
        </w:rPr>
      </w:pPr>
    </w:p>
    <w:p w14:paraId="44D85C3E" w14:textId="77777777" w:rsidR="00972779" w:rsidRDefault="00972779" w:rsidP="001D48D4">
      <w:pPr>
        <w:jc w:val="center"/>
        <w:rPr>
          <w:rFonts w:ascii="Arial" w:hAnsi="Arial" w:cs="Arial"/>
          <w:b/>
        </w:rPr>
      </w:pPr>
    </w:p>
    <w:p w14:paraId="280DDFAF" w14:textId="77777777" w:rsidR="00972779" w:rsidRDefault="00972779" w:rsidP="001D48D4">
      <w:pPr>
        <w:jc w:val="center"/>
        <w:rPr>
          <w:rFonts w:ascii="Arial" w:hAnsi="Arial" w:cs="Arial"/>
          <w:b/>
        </w:rPr>
      </w:pPr>
    </w:p>
    <w:p w14:paraId="55883F1C" w14:textId="77777777" w:rsidR="00972779" w:rsidRDefault="00972779" w:rsidP="001D48D4">
      <w:pPr>
        <w:jc w:val="center"/>
        <w:rPr>
          <w:rFonts w:ascii="Arial" w:hAnsi="Arial" w:cs="Arial"/>
          <w:b/>
        </w:rPr>
      </w:pPr>
    </w:p>
    <w:p w14:paraId="3BB62765" w14:textId="77777777" w:rsidR="00972779" w:rsidRDefault="00972779" w:rsidP="001D48D4">
      <w:pPr>
        <w:jc w:val="center"/>
        <w:rPr>
          <w:rFonts w:ascii="Arial" w:hAnsi="Arial" w:cs="Arial"/>
          <w:b/>
        </w:rPr>
      </w:pPr>
    </w:p>
    <w:p w14:paraId="033829B7" w14:textId="66EA0B08" w:rsidR="001D48D4" w:rsidRPr="00C75F3B" w:rsidRDefault="001D48D4" w:rsidP="001D48D4">
      <w:pPr>
        <w:jc w:val="center"/>
        <w:rPr>
          <w:rFonts w:ascii="Arial" w:hAnsi="Arial" w:cs="Arial"/>
          <w:b/>
        </w:rPr>
      </w:pPr>
      <w:r w:rsidRPr="00C75F3B">
        <w:rPr>
          <w:rFonts w:ascii="Arial" w:hAnsi="Arial" w:cs="Arial"/>
          <w:b/>
        </w:rPr>
        <w:t>End</w:t>
      </w:r>
    </w:p>
    <w:sectPr w:rsidR="001D48D4" w:rsidRPr="00C75F3B" w:rsidSect="007559C2">
      <w:headerReference w:type="default" r:id="rId14"/>
      <w:footerReference w:type="default" r:id="rId15"/>
      <w:pgSz w:w="12240" w:h="15840" w:code="1"/>
      <w:pgMar w:top="1440" w:right="1440" w:bottom="1440" w:left="1440" w:header="540" w:footer="49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82D5D3" w14:textId="77777777" w:rsidR="00553239" w:rsidRDefault="00553239" w:rsidP="00990BB4">
      <w:r>
        <w:separator/>
      </w:r>
    </w:p>
  </w:endnote>
  <w:endnote w:type="continuationSeparator" w:id="0">
    <w:p w14:paraId="4003801D" w14:textId="77777777" w:rsidR="00553239" w:rsidRDefault="00553239" w:rsidP="00990B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Bold">
    <w:altName w:val="Times New Roman"/>
    <w:panose1 w:val="00000000000000000000"/>
    <w:charset w:val="00"/>
    <w:family w:val="roman"/>
    <w:notTrueType/>
    <w:pitch w:val="default"/>
    <w:sig w:usb0="00000003" w:usb1="00000000" w:usb2="00000000" w:usb3="00000000" w:csb0="00000001" w:csb1="00000000"/>
  </w:font>
  <w:font w:name="Times-Roman">
    <w:panose1 w:val="00000000000000000000"/>
    <w:charset w:val="00"/>
    <w:family w:val="roman"/>
    <w:notTrueType/>
    <w:pitch w:val="default"/>
    <w:sig w:usb0="00000003" w:usb1="00000000" w:usb2="00000000" w:usb3="00000000" w:csb0="00000001" w:csb1="00000000"/>
  </w:font>
  <w:font w:name="Arial-ItalicMT">
    <w:altName w:val="Arial"/>
    <w:panose1 w:val="00000000000000000000"/>
    <w:charset w:val="00"/>
    <w:family w:val="swiss"/>
    <w:notTrueType/>
    <w:pitch w:val="default"/>
    <w:sig w:usb0="00000003" w:usb1="00000000" w:usb2="00000000" w:usb3="00000000" w:csb0="00000001" w:csb1="00000000"/>
  </w:font>
  <w:font w:name="Arial,Bold">
    <w:altName w:val="Arial"/>
    <w:panose1 w:val="00000000000000000000"/>
    <w:charset w:val="00"/>
    <w:family w:val="auto"/>
    <w:notTrueType/>
    <w:pitch w:val="default"/>
    <w:sig w:usb0="00000003" w:usb1="00000000" w:usb2="00000000" w:usb3="00000000" w:csb0="00000001" w:csb1="00000000"/>
  </w:font>
  <w:font w:name="Arial,Italic">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88DCD" w14:textId="17219211" w:rsidR="00942567" w:rsidRDefault="00942567" w:rsidP="005624D7">
    <w:pPr>
      <w:pStyle w:val="Footer"/>
      <w:pBdr>
        <w:top w:val="single" w:sz="4" w:space="1" w:color="auto"/>
      </w:pBdr>
      <w:rPr>
        <w:rStyle w:val="PageNumber"/>
        <w:rFonts w:ascii="Arial" w:hAnsi="Arial"/>
      </w:rPr>
    </w:pPr>
    <w:r>
      <w:rPr>
        <w:rFonts w:ascii="Arial" w:hAnsi="Arial"/>
      </w:rPr>
      <w:t>North Central Texas Council of Governments</w:t>
    </w:r>
    <w:r>
      <w:rPr>
        <w:rFonts w:ascii="Arial" w:hAnsi="Arial"/>
      </w:rPr>
      <w:tab/>
      <w:t xml:space="preserve">          </w:t>
    </w:r>
    <w:r>
      <w:rPr>
        <w:rStyle w:val="PageNumber"/>
        <w:rFonts w:ascii="Arial" w:hAnsi="Arial"/>
      </w:rPr>
      <w:fldChar w:fldCharType="begin"/>
    </w:r>
    <w:r>
      <w:rPr>
        <w:rStyle w:val="PageNumber"/>
        <w:rFonts w:ascii="Arial" w:hAnsi="Arial"/>
      </w:rPr>
      <w:instrText xml:space="preserve"> PAGE </w:instrText>
    </w:r>
    <w:r>
      <w:rPr>
        <w:rStyle w:val="PageNumber"/>
        <w:rFonts w:ascii="Arial" w:hAnsi="Arial"/>
      </w:rPr>
      <w:fldChar w:fldCharType="separate"/>
    </w:r>
    <w:r w:rsidR="001A2F1B">
      <w:rPr>
        <w:rStyle w:val="PageNumber"/>
        <w:rFonts w:ascii="Arial" w:hAnsi="Arial"/>
        <w:noProof/>
      </w:rPr>
      <w:t>1</w:t>
    </w:r>
    <w:r>
      <w:rPr>
        <w:rStyle w:val="PageNumber"/>
        <w:rFonts w:ascii="Arial" w:hAnsi="Arial"/>
      </w:rPr>
      <w:fldChar w:fldCharType="end"/>
    </w:r>
    <w:r>
      <w:rPr>
        <w:rStyle w:val="PageNumber"/>
        <w:rFonts w:ascii="Arial" w:hAnsi="Arial"/>
      </w:rPr>
      <w:tab/>
      <w:t>Approved July 2021</w:t>
    </w:r>
  </w:p>
  <w:p w14:paraId="72A4F26C" w14:textId="06AB9E84" w:rsidR="00942567" w:rsidRPr="007559C2" w:rsidRDefault="00942567" w:rsidP="005624D7">
    <w:pPr>
      <w:pStyle w:val="Footer"/>
      <w:pBdr>
        <w:top w:val="single" w:sz="4" w:space="1" w:color="auto"/>
      </w:pBdr>
      <w:rPr>
        <w:rFonts w:ascii="Arial" w:hAnsi="Arial"/>
      </w:rPr>
    </w:pPr>
    <w:r>
      <w:rPr>
        <w:rStyle w:val="PageNumber"/>
        <w:rFonts w:ascii="Arial" w:hAnsi="Arial"/>
      </w:rPr>
      <w:t>Amendments</w:t>
    </w:r>
    <w:r>
      <w:rPr>
        <w:rStyle w:val="PageNumber"/>
        <w:rFonts w:ascii="Arial" w:hAnsi="Arial"/>
      </w:rPr>
      <w:tab/>
    </w:r>
    <w:r>
      <w:rPr>
        <w:rStyle w:val="PageNumber"/>
        <w:rFonts w:ascii="Arial" w:hAnsi="Arial"/>
      </w:rPr>
      <w:tab/>
      <w:t xml:space="preserve">2021 </w:t>
    </w:r>
    <w:r>
      <w:rPr>
        <w:rFonts w:ascii="Arial" w:hAnsi="Arial"/>
      </w:rPr>
      <w:t>International Building Code</w:t>
    </w:r>
    <w:r>
      <w:rPr>
        <w:rFonts w:ascii="Arial" w:hAnsi="Arial"/>
      </w:rPr>
      <w:tab/>
    </w:r>
    <w:r>
      <w:rPr>
        <w:rFonts w:ascii="Arial" w:hAnsi="Arial"/>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B61E92" w14:textId="77777777" w:rsidR="00553239" w:rsidRDefault="00553239" w:rsidP="00990BB4">
      <w:r>
        <w:separator/>
      </w:r>
    </w:p>
  </w:footnote>
  <w:footnote w:type="continuationSeparator" w:id="0">
    <w:p w14:paraId="2F6B05ED" w14:textId="77777777" w:rsidR="00553239" w:rsidRDefault="00553239" w:rsidP="00990B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2783D" w14:textId="6802420E" w:rsidR="00942567" w:rsidRDefault="00942567" w:rsidP="007559C2">
    <w:pPr>
      <w:pStyle w:val="Header"/>
      <w:jc w:val="center"/>
    </w:pPr>
    <w:r>
      <w:rPr>
        <w:noProof/>
      </w:rPr>
      <w:drawing>
        <wp:inline distT="0" distB="0" distL="0" distR="0" wp14:anchorId="300C82CD" wp14:editId="17354607">
          <wp:extent cx="1285875" cy="9525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5875" cy="9525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77848"/>
    <w:multiLevelType w:val="hybridMultilevel"/>
    <w:tmpl w:val="AECC77B6"/>
    <w:lvl w:ilvl="0" w:tplc="81C6E778">
      <w:start w:val="7"/>
      <w:numFmt w:val="decimal"/>
      <w:lvlText w:val="%1."/>
      <w:lvlJc w:val="left"/>
      <w:pPr>
        <w:tabs>
          <w:tab w:val="num" w:pos="720"/>
        </w:tabs>
        <w:ind w:left="720" w:hanging="360"/>
      </w:pPr>
      <w:rPr>
        <w:rFonts w:cs="Times New Roman" w:hint="default"/>
        <w:u w:val="singl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9012C83"/>
    <w:multiLevelType w:val="hybridMultilevel"/>
    <w:tmpl w:val="C98A3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230A11"/>
    <w:multiLevelType w:val="hybridMultilevel"/>
    <w:tmpl w:val="A60477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E6596E"/>
    <w:multiLevelType w:val="singleLevel"/>
    <w:tmpl w:val="309C155A"/>
    <w:lvl w:ilvl="0">
      <w:start w:val="1"/>
      <w:numFmt w:val="decimal"/>
      <w:lvlText w:val="%1."/>
      <w:lvlJc w:val="left"/>
      <w:pPr>
        <w:tabs>
          <w:tab w:val="num" w:pos="1080"/>
        </w:tabs>
        <w:ind w:left="1080" w:hanging="360"/>
      </w:pPr>
      <w:rPr>
        <w:rFonts w:cs="Times New Roman" w:hint="default"/>
      </w:rPr>
    </w:lvl>
  </w:abstractNum>
  <w:abstractNum w:abstractNumId="4" w15:restartNumberingAfterBreak="0">
    <w:nsid w:val="1ACD50BE"/>
    <w:multiLevelType w:val="hybridMultilevel"/>
    <w:tmpl w:val="8D7AFA22"/>
    <w:lvl w:ilvl="0" w:tplc="04090009">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753D4B"/>
    <w:multiLevelType w:val="multilevel"/>
    <w:tmpl w:val="1DB2ADDC"/>
    <w:lvl w:ilvl="0">
      <w:start w:val="7"/>
      <w:numFmt w:val="decimal"/>
      <w:lvlText w:val="%1."/>
      <w:lvlJc w:val="left"/>
      <w:pPr>
        <w:tabs>
          <w:tab w:val="num" w:pos="720"/>
        </w:tabs>
        <w:ind w:left="720" w:hanging="360"/>
      </w:pPr>
      <w:rPr>
        <w:rFonts w:cs="Times New Roman" w:hint="default"/>
        <w:u w:val="single"/>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15:restartNumberingAfterBreak="0">
    <w:nsid w:val="24CE2E1C"/>
    <w:multiLevelType w:val="hybridMultilevel"/>
    <w:tmpl w:val="EE04A9D6"/>
    <w:lvl w:ilvl="0" w:tplc="18802970">
      <w:start w:val="5"/>
      <w:numFmt w:val="decimal"/>
      <w:lvlText w:val="%1."/>
      <w:lvlJc w:val="left"/>
      <w:pPr>
        <w:ind w:left="-360" w:hanging="360"/>
      </w:pPr>
      <w:rPr>
        <w:rFonts w:cs="Times New Roman" w:hint="default"/>
      </w:rPr>
    </w:lvl>
    <w:lvl w:ilvl="1" w:tplc="04090019" w:tentative="1">
      <w:start w:val="1"/>
      <w:numFmt w:val="lowerLetter"/>
      <w:lvlText w:val="%2."/>
      <w:lvlJc w:val="left"/>
      <w:pPr>
        <w:ind w:left="360" w:hanging="360"/>
      </w:pPr>
      <w:rPr>
        <w:rFonts w:cs="Times New Roman"/>
      </w:rPr>
    </w:lvl>
    <w:lvl w:ilvl="2" w:tplc="0409001B" w:tentative="1">
      <w:start w:val="1"/>
      <w:numFmt w:val="lowerRoman"/>
      <w:lvlText w:val="%3."/>
      <w:lvlJc w:val="right"/>
      <w:pPr>
        <w:ind w:left="1080" w:hanging="180"/>
      </w:pPr>
      <w:rPr>
        <w:rFonts w:cs="Times New Roman"/>
      </w:rPr>
    </w:lvl>
    <w:lvl w:ilvl="3" w:tplc="0409000F" w:tentative="1">
      <w:start w:val="1"/>
      <w:numFmt w:val="decimal"/>
      <w:lvlText w:val="%4."/>
      <w:lvlJc w:val="left"/>
      <w:pPr>
        <w:ind w:left="1800" w:hanging="360"/>
      </w:pPr>
      <w:rPr>
        <w:rFonts w:cs="Times New Roman"/>
      </w:rPr>
    </w:lvl>
    <w:lvl w:ilvl="4" w:tplc="04090019" w:tentative="1">
      <w:start w:val="1"/>
      <w:numFmt w:val="lowerLetter"/>
      <w:lvlText w:val="%5."/>
      <w:lvlJc w:val="left"/>
      <w:pPr>
        <w:ind w:left="2520" w:hanging="360"/>
      </w:pPr>
      <w:rPr>
        <w:rFonts w:cs="Times New Roman"/>
      </w:rPr>
    </w:lvl>
    <w:lvl w:ilvl="5" w:tplc="0409001B" w:tentative="1">
      <w:start w:val="1"/>
      <w:numFmt w:val="lowerRoman"/>
      <w:lvlText w:val="%6."/>
      <w:lvlJc w:val="right"/>
      <w:pPr>
        <w:ind w:left="3240" w:hanging="180"/>
      </w:pPr>
      <w:rPr>
        <w:rFonts w:cs="Times New Roman"/>
      </w:rPr>
    </w:lvl>
    <w:lvl w:ilvl="6" w:tplc="0409000F" w:tentative="1">
      <w:start w:val="1"/>
      <w:numFmt w:val="decimal"/>
      <w:lvlText w:val="%7."/>
      <w:lvlJc w:val="left"/>
      <w:pPr>
        <w:ind w:left="3960" w:hanging="360"/>
      </w:pPr>
      <w:rPr>
        <w:rFonts w:cs="Times New Roman"/>
      </w:rPr>
    </w:lvl>
    <w:lvl w:ilvl="7" w:tplc="04090019" w:tentative="1">
      <w:start w:val="1"/>
      <w:numFmt w:val="lowerLetter"/>
      <w:lvlText w:val="%8."/>
      <w:lvlJc w:val="left"/>
      <w:pPr>
        <w:ind w:left="4680" w:hanging="360"/>
      </w:pPr>
      <w:rPr>
        <w:rFonts w:cs="Times New Roman"/>
      </w:rPr>
    </w:lvl>
    <w:lvl w:ilvl="8" w:tplc="0409001B" w:tentative="1">
      <w:start w:val="1"/>
      <w:numFmt w:val="lowerRoman"/>
      <w:lvlText w:val="%9."/>
      <w:lvlJc w:val="right"/>
      <w:pPr>
        <w:ind w:left="5400" w:hanging="180"/>
      </w:pPr>
      <w:rPr>
        <w:rFonts w:cs="Times New Roman"/>
      </w:rPr>
    </w:lvl>
  </w:abstractNum>
  <w:abstractNum w:abstractNumId="7" w15:restartNumberingAfterBreak="0">
    <w:nsid w:val="27262695"/>
    <w:multiLevelType w:val="hybridMultilevel"/>
    <w:tmpl w:val="6F4C153A"/>
    <w:lvl w:ilvl="0" w:tplc="0409000F">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2CBB3576"/>
    <w:multiLevelType w:val="multilevel"/>
    <w:tmpl w:val="AECC77B6"/>
    <w:lvl w:ilvl="0">
      <w:start w:val="7"/>
      <w:numFmt w:val="decimal"/>
      <w:lvlText w:val="%1."/>
      <w:lvlJc w:val="left"/>
      <w:pPr>
        <w:tabs>
          <w:tab w:val="num" w:pos="720"/>
        </w:tabs>
        <w:ind w:left="720" w:hanging="360"/>
      </w:pPr>
      <w:rPr>
        <w:rFonts w:cs="Times New Roman" w:hint="default"/>
        <w:u w:val="single"/>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15:restartNumberingAfterBreak="0">
    <w:nsid w:val="304F7133"/>
    <w:multiLevelType w:val="singleLevel"/>
    <w:tmpl w:val="0409000F"/>
    <w:lvl w:ilvl="0">
      <w:start w:val="1"/>
      <w:numFmt w:val="decimal"/>
      <w:lvlText w:val="%1."/>
      <w:lvlJc w:val="left"/>
      <w:pPr>
        <w:tabs>
          <w:tab w:val="num" w:pos="360"/>
        </w:tabs>
        <w:ind w:left="360" w:hanging="360"/>
      </w:pPr>
      <w:rPr>
        <w:rFonts w:cs="Times New Roman" w:hint="default"/>
      </w:rPr>
    </w:lvl>
  </w:abstractNum>
  <w:abstractNum w:abstractNumId="10" w15:restartNumberingAfterBreak="0">
    <w:nsid w:val="308820EB"/>
    <w:multiLevelType w:val="multilevel"/>
    <w:tmpl w:val="0810B65E"/>
    <w:lvl w:ilvl="0">
      <w:start w:val="1"/>
      <w:numFmt w:val="decimal"/>
      <w:lvlText w:val="%1."/>
      <w:lvlJc w:val="left"/>
      <w:pPr>
        <w:tabs>
          <w:tab w:val="num" w:pos="1080"/>
        </w:tabs>
        <w:ind w:left="1080" w:hanging="360"/>
      </w:pPr>
      <w:rPr>
        <w:rFonts w:cs="Times New Roman" w:hint="default"/>
      </w:rPr>
    </w:lvl>
    <w:lvl w:ilvl="1">
      <w:start w:val="1"/>
      <w:numFmt w:val="decimal"/>
      <w:isLgl/>
      <w:lvlText w:val="%1.%2"/>
      <w:lvlJc w:val="left"/>
      <w:pPr>
        <w:tabs>
          <w:tab w:val="num" w:pos="1080"/>
        </w:tabs>
        <w:ind w:left="1080" w:hanging="360"/>
      </w:pPr>
      <w:rPr>
        <w:rFonts w:cs="Times New Roman" w:hint="default"/>
        <w:u w:val="none"/>
      </w:rPr>
    </w:lvl>
    <w:lvl w:ilvl="2">
      <w:start w:val="1"/>
      <w:numFmt w:val="decimal"/>
      <w:isLgl/>
      <w:lvlText w:val="%1.%2.%3"/>
      <w:lvlJc w:val="left"/>
      <w:pPr>
        <w:tabs>
          <w:tab w:val="num" w:pos="1440"/>
        </w:tabs>
        <w:ind w:left="1440" w:hanging="720"/>
      </w:pPr>
      <w:rPr>
        <w:rFonts w:cs="Times New Roman" w:hint="default"/>
        <w:u w:val="none"/>
      </w:rPr>
    </w:lvl>
    <w:lvl w:ilvl="3">
      <w:start w:val="1"/>
      <w:numFmt w:val="decimal"/>
      <w:isLgl/>
      <w:lvlText w:val="%1.%2.%3.%4"/>
      <w:lvlJc w:val="left"/>
      <w:pPr>
        <w:tabs>
          <w:tab w:val="num" w:pos="1440"/>
        </w:tabs>
        <w:ind w:left="1440" w:hanging="720"/>
      </w:pPr>
      <w:rPr>
        <w:rFonts w:cs="Times New Roman" w:hint="default"/>
        <w:u w:val="none"/>
      </w:rPr>
    </w:lvl>
    <w:lvl w:ilvl="4">
      <w:start w:val="1"/>
      <w:numFmt w:val="decimal"/>
      <w:isLgl/>
      <w:lvlText w:val="%1.%2.%3.%4.%5"/>
      <w:lvlJc w:val="left"/>
      <w:pPr>
        <w:tabs>
          <w:tab w:val="num" w:pos="1800"/>
        </w:tabs>
        <w:ind w:left="1800" w:hanging="1080"/>
      </w:pPr>
      <w:rPr>
        <w:rFonts w:cs="Times New Roman" w:hint="default"/>
        <w:u w:val="none"/>
      </w:rPr>
    </w:lvl>
    <w:lvl w:ilvl="5">
      <w:start w:val="1"/>
      <w:numFmt w:val="decimal"/>
      <w:isLgl/>
      <w:lvlText w:val="%1.%2.%3.%4.%5.%6"/>
      <w:lvlJc w:val="left"/>
      <w:pPr>
        <w:tabs>
          <w:tab w:val="num" w:pos="1800"/>
        </w:tabs>
        <w:ind w:left="1800" w:hanging="1080"/>
      </w:pPr>
      <w:rPr>
        <w:rFonts w:cs="Times New Roman" w:hint="default"/>
        <w:u w:val="none"/>
      </w:rPr>
    </w:lvl>
    <w:lvl w:ilvl="6">
      <w:start w:val="1"/>
      <w:numFmt w:val="decimal"/>
      <w:isLgl/>
      <w:lvlText w:val="%1.%2.%3.%4.%5.%6.%7"/>
      <w:lvlJc w:val="left"/>
      <w:pPr>
        <w:tabs>
          <w:tab w:val="num" w:pos="2160"/>
        </w:tabs>
        <w:ind w:left="2160" w:hanging="1440"/>
      </w:pPr>
      <w:rPr>
        <w:rFonts w:cs="Times New Roman" w:hint="default"/>
        <w:u w:val="none"/>
      </w:rPr>
    </w:lvl>
    <w:lvl w:ilvl="7">
      <w:start w:val="1"/>
      <w:numFmt w:val="decimal"/>
      <w:isLgl/>
      <w:lvlText w:val="%1.%2.%3.%4.%5.%6.%7.%8"/>
      <w:lvlJc w:val="left"/>
      <w:pPr>
        <w:tabs>
          <w:tab w:val="num" w:pos="2160"/>
        </w:tabs>
        <w:ind w:left="2160" w:hanging="1440"/>
      </w:pPr>
      <w:rPr>
        <w:rFonts w:cs="Times New Roman" w:hint="default"/>
        <w:u w:val="none"/>
      </w:rPr>
    </w:lvl>
    <w:lvl w:ilvl="8">
      <w:start w:val="1"/>
      <w:numFmt w:val="decimal"/>
      <w:isLgl/>
      <w:lvlText w:val="%1.%2.%3.%4.%5.%6.%7.%8.%9"/>
      <w:lvlJc w:val="left"/>
      <w:pPr>
        <w:tabs>
          <w:tab w:val="num" w:pos="2520"/>
        </w:tabs>
        <w:ind w:left="2520" w:hanging="1800"/>
      </w:pPr>
      <w:rPr>
        <w:rFonts w:cs="Times New Roman" w:hint="default"/>
        <w:u w:val="none"/>
      </w:rPr>
    </w:lvl>
  </w:abstractNum>
  <w:abstractNum w:abstractNumId="11" w15:restartNumberingAfterBreak="0">
    <w:nsid w:val="30B25182"/>
    <w:multiLevelType w:val="hybridMultilevel"/>
    <w:tmpl w:val="93D28E36"/>
    <w:lvl w:ilvl="0" w:tplc="0409000F">
      <w:start w:val="1"/>
      <w:numFmt w:val="decimal"/>
      <w:lvlText w:val="%1."/>
      <w:lvlJc w:val="left"/>
      <w:pPr>
        <w:tabs>
          <w:tab w:val="num" w:pos="630"/>
        </w:tabs>
        <w:ind w:left="63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30EB6733"/>
    <w:multiLevelType w:val="singleLevel"/>
    <w:tmpl w:val="18802970"/>
    <w:lvl w:ilvl="0">
      <w:start w:val="3"/>
      <w:numFmt w:val="decimal"/>
      <w:lvlText w:val="%1."/>
      <w:lvlJc w:val="left"/>
      <w:pPr>
        <w:tabs>
          <w:tab w:val="num" w:pos="-360"/>
        </w:tabs>
        <w:ind w:left="-360" w:hanging="360"/>
      </w:pPr>
      <w:rPr>
        <w:rFonts w:cs="Times New Roman" w:hint="default"/>
        <w:u w:val="none"/>
      </w:rPr>
    </w:lvl>
  </w:abstractNum>
  <w:abstractNum w:abstractNumId="13" w15:restartNumberingAfterBreak="0">
    <w:nsid w:val="31291C96"/>
    <w:multiLevelType w:val="hybridMultilevel"/>
    <w:tmpl w:val="D23020A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385E1D0B"/>
    <w:multiLevelType w:val="hybridMultilevel"/>
    <w:tmpl w:val="B05A22F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38846E00"/>
    <w:multiLevelType w:val="hybridMultilevel"/>
    <w:tmpl w:val="7D84D554"/>
    <w:lvl w:ilvl="0" w:tplc="C42AFA9A">
      <w:start w:val="3"/>
      <w:numFmt w:val="decimal"/>
      <w:lvlText w:val="%1."/>
      <w:lvlJc w:val="left"/>
      <w:pPr>
        <w:tabs>
          <w:tab w:val="num" w:pos="1170"/>
        </w:tabs>
        <w:ind w:left="1170" w:hanging="360"/>
      </w:pPr>
      <w:rPr>
        <w:rFonts w:cs="Times New Roman" w:hint="default"/>
        <w:b w:val="0"/>
        <w:u w:val="non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3C2B0960"/>
    <w:multiLevelType w:val="hybridMultilevel"/>
    <w:tmpl w:val="C6A64A18"/>
    <w:lvl w:ilvl="0" w:tplc="CD92DA00">
      <w:start w:val="1"/>
      <w:numFmt w:val="decimal"/>
      <w:lvlText w:val="%1."/>
      <w:lvlJc w:val="left"/>
      <w:pPr>
        <w:tabs>
          <w:tab w:val="num" w:pos="720"/>
        </w:tabs>
        <w:ind w:left="720" w:hanging="360"/>
      </w:pPr>
      <w:rPr>
        <w:rFonts w:cs="Times New Roman"/>
        <w:u w:val="singl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3E1A2B6B"/>
    <w:multiLevelType w:val="multilevel"/>
    <w:tmpl w:val="5A420518"/>
    <w:lvl w:ilvl="0">
      <w:start w:val="7"/>
      <w:numFmt w:val="decimal"/>
      <w:lvlText w:val="%1."/>
      <w:lvlJc w:val="right"/>
      <w:pPr>
        <w:tabs>
          <w:tab w:val="num" w:pos="720"/>
        </w:tabs>
        <w:ind w:left="720" w:hanging="360"/>
      </w:pPr>
      <w:rPr>
        <w:rFonts w:cs="Times New Roman" w:hint="default"/>
        <w:u w:val="single"/>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15:restartNumberingAfterBreak="0">
    <w:nsid w:val="42307CB9"/>
    <w:multiLevelType w:val="hybridMultilevel"/>
    <w:tmpl w:val="EE7462AE"/>
    <w:lvl w:ilvl="0" w:tplc="0409000F">
      <w:start w:val="3"/>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4744470D"/>
    <w:multiLevelType w:val="hybridMultilevel"/>
    <w:tmpl w:val="EE7462AE"/>
    <w:lvl w:ilvl="0" w:tplc="0409000F">
      <w:start w:val="3"/>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49DA73B5"/>
    <w:multiLevelType w:val="singleLevel"/>
    <w:tmpl w:val="0409000F"/>
    <w:lvl w:ilvl="0">
      <w:start w:val="1"/>
      <w:numFmt w:val="decimal"/>
      <w:lvlText w:val="%1."/>
      <w:lvlJc w:val="left"/>
      <w:pPr>
        <w:tabs>
          <w:tab w:val="num" w:pos="360"/>
        </w:tabs>
        <w:ind w:left="360" w:hanging="360"/>
      </w:pPr>
      <w:rPr>
        <w:rFonts w:cs="Times New Roman" w:hint="default"/>
      </w:rPr>
    </w:lvl>
  </w:abstractNum>
  <w:abstractNum w:abstractNumId="21" w15:restartNumberingAfterBreak="0">
    <w:nsid w:val="4A057859"/>
    <w:multiLevelType w:val="hybridMultilevel"/>
    <w:tmpl w:val="DD406DEA"/>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4D73056D"/>
    <w:multiLevelType w:val="hybridMultilevel"/>
    <w:tmpl w:val="B3EAA5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153998"/>
    <w:multiLevelType w:val="multilevel"/>
    <w:tmpl w:val="26362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45211E1"/>
    <w:multiLevelType w:val="hybridMultilevel"/>
    <w:tmpl w:val="FF04C08A"/>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15:restartNumberingAfterBreak="0">
    <w:nsid w:val="5BB456FA"/>
    <w:multiLevelType w:val="multilevel"/>
    <w:tmpl w:val="7FFED790"/>
    <w:lvl w:ilvl="0">
      <w:start w:val="7"/>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15:restartNumberingAfterBreak="0">
    <w:nsid w:val="5D8D253D"/>
    <w:multiLevelType w:val="multilevel"/>
    <w:tmpl w:val="838AB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DB23790"/>
    <w:multiLevelType w:val="hybridMultilevel"/>
    <w:tmpl w:val="480E8E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E202C70"/>
    <w:multiLevelType w:val="singleLevel"/>
    <w:tmpl w:val="18802970"/>
    <w:lvl w:ilvl="0">
      <w:start w:val="3"/>
      <w:numFmt w:val="decimal"/>
      <w:lvlText w:val="%1."/>
      <w:lvlJc w:val="left"/>
      <w:pPr>
        <w:tabs>
          <w:tab w:val="num" w:pos="-360"/>
        </w:tabs>
        <w:ind w:left="-360" w:hanging="360"/>
      </w:pPr>
      <w:rPr>
        <w:rFonts w:cs="Times New Roman" w:hint="default"/>
        <w:u w:val="none"/>
      </w:rPr>
    </w:lvl>
  </w:abstractNum>
  <w:abstractNum w:abstractNumId="29" w15:restartNumberingAfterBreak="0">
    <w:nsid w:val="612B6D12"/>
    <w:multiLevelType w:val="hybridMultilevel"/>
    <w:tmpl w:val="4F62F5DA"/>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413530"/>
    <w:multiLevelType w:val="multilevel"/>
    <w:tmpl w:val="4EBACEBE"/>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1" w15:restartNumberingAfterBreak="0">
    <w:nsid w:val="716E47BC"/>
    <w:multiLevelType w:val="hybridMultilevel"/>
    <w:tmpl w:val="A1D01728"/>
    <w:lvl w:ilvl="0" w:tplc="0D5C06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35C53E1"/>
    <w:multiLevelType w:val="hybridMultilevel"/>
    <w:tmpl w:val="7FFED790"/>
    <w:lvl w:ilvl="0" w:tplc="0409000F">
      <w:start w:val="7"/>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76600DCF"/>
    <w:multiLevelType w:val="hybridMultilevel"/>
    <w:tmpl w:val="5778E812"/>
    <w:lvl w:ilvl="0" w:tplc="F2BCB612">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num w:numId="1">
    <w:abstractNumId w:val="28"/>
  </w:num>
  <w:num w:numId="2">
    <w:abstractNumId w:val="9"/>
  </w:num>
  <w:num w:numId="3">
    <w:abstractNumId w:val="10"/>
  </w:num>
  <w:num w:numId="4">
    <w:abstractNumId w:val="24"/>
  </w:num>
  <w:num w:numId="5">
    <w:abstractNumId w:val="15"/>
  </w:num>
  <w:num w:numId="6">
    <w:abstractNumId w:val="3"/>
  </w:num>
  <w:num w:numId="7">
    <w:abstractNumId w:val="20"/>
  </w:num>
  <w:num w:numId="8">
    <w:abstractNumId w:val="14"/>
  </w:num>
  <w:num w:numId="9">
    <w:abstractNumId w:val="11"/>
  </w:num>
  <w:num w:numId="10">
    <w:abstractNumId w:val="32"/>
  </w:num>
  <w:num w:numId="11">
    <w:abstractNumId w:val="25"/>
  </w:num>
  <w:num w:numId="12">
    <w:abstractNumId w:val="0"/>
  </w:num>
  <w:num w:numId="13">
    <w:abstractNumId w:val="5"/>
  </w:num>
  <w:num w:numId="14">
    <w:abstractNumId w:val="17"/>
  </w:num>
  <w:num w:numId="15">
    <w:abstractNumId w:val="8"/>
  </w:num>
  <w:num w:numId="16">
    <w:abstractNumId w:val="23"/>
  </w:num>
  <w:num w:numId="17">
    <w:abstractNumId w:val="26"/>
  </w:num>
  <w:num w:numId="18">
    <w:abstractNumId w:val="21"/>
  </w:num>
  <w:num w:numId="19">
    <w:abstractNumId w:val="19"/>
  </w:num>
  <w:num w:numId="20">
    <w:abstractNumId w:val="1"/>
  </w:num>
  <w:num w:numId="21">
    <w:abstractNumId w:val="12"/>
  </w:num>
  <w:num w:numId="22">
    <w:abstractNumId w:val="6"/>
  </w:num>
  <w:num w:numId="23">
    <w:abstractNumId w:val="16"/>
  </w:num>
  <w:num w:numId="24">
    <w:abstractNumId w:val="33"/>
  </w:num>
  <w:num w:numId="25">
    <w:abstractNumId w:val="18"/>
  </w:num>
  <w:num w:numId="26">
    <w:abstractNumId w:val="7"/>
  </w:num>
  <w:num w:numId="27">
    <w:abstractNumId w:val="13"/>
  </w:num>
  <w:num w:numId="28">
    <w:abstractNumId w:val="31"/>
  </w:num>
  <w:num w:numId="29">
    <w:abstractNumId w:val="30"/>
  </w:num>
  <w:num w:numId="30">
    <w:abstractNumId w:val="22"/>
  </w:num>
  <w:num w:numId="31">
    <w:abstractNumId w:val="2"/>
  </w:num>
  <w:num w:numId="32">
    <w:abstractNumId w:val="27"/>
  </w:num>
  <w:num w:numId="33">
    <w:abstractNumId w:val="29"/>
  </w:num>
  <w:num w:numId="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SzNDIyNjewNDI3MTNX0lEKTi0uzszPAykwNKkFAPZxXGUtAAAA"/>
  </w:docVars>
  <w:rsids>
    <w:rsidRoot w:val="00B76111"/>
    <w:rsid w:val="000040BF"/>
    <w:rsid w:val="00007DCC"/>
    <w:rsid w:val="00016724"/>
    <w:rsid w:val="00021538"/>
    <w:rsid w:val="0002355B"/>
    <w:rsid w:val="00025D4E"/>
    <w:rsid w:val="00027858"/>
    <w:rsid w:val="00030C1B"/>
    <w:rsid w:val="0004167A"/>
    <w:rsid w:val="00041AC6"/>
    <w:rsid w:val="00042CB0"/>
    <w:rsid w:val="000448AD"/>
    <w:rsid w:val="00046D9C"/>
    <w:rsid w:val="00051D8E"/>
    <w:rsid w:val="000521C8"/>
    <w:rsid w:val="00053CFA"/>
    <w:rsid w:val="00063F22"/>
    <w:rsid w:val="000748BE"/>
    <w:rsid w:val="000757A6"/>
    <w:rsid w:val="00083F3B"/>
    <w:rsid w:val="00090D82"/>
    <w:rsid w:val="00095EB7"/>
    <w:rsid w:val="00096122"/>
    <w:rsid w:val="00097FEE"/>
    <w:rsid w:val="000A48BB"/>
    <w:rsid w:val="000A64DA"/>
    <w:rsid w:val="000B0052"/>
    <w:rsid w:val="000B1E5B"/>
    <w:rsid w:val="000B2CE2"/>
    <w:rsid w:val="000B7427"/>
    <w:rsid w:val="000C17CD"/>
    <w:rsid w:val="000C3F6D"/>
    <w:rsid w:val="000C73A6"/>
    <w:rsid w:val="000D1581"/>
    <w:rsid w:val="000D25D8"/>
    <w:rsid w:val="000D421B"/>
    <w:rsid w:val="000E2449"/>
    <w:rsid w:val="000E75A9"/>
    <w:rsid w:val="000E7C5F"/>
    <w:rsid w:val="000E7EA6"/>
    <w:rsid w:val="000F022A"/>
    <w:rsid w:val="000F63E7"/>
    <w:rsid w:val="001001C7"/>
    <w:rsid w:val="00102B01"/>
    <w:rsid w:val="00105518"/>
    <w:rsid w:val="00107DF1"/>
    <w:rsid w:val="001108AA"/>
    <w:rsid w:val="0011214A"/>
    <w:rsid w:val="001123E4"/>
    <w:rsid w:val="00113C66"/>
    <w:rsid w:val="00113EEF"/>
    <w:rsid w:val="001144AC"/>
    <w:rsid w:val="0011575C"/>
    <w:rsid w:val="00115D34"/>
    <w:rsid w:val="00122D3A"/>
    <w:rsid w:val="00123314"/>
    <w:rsid w:val="00135486"/>
    <w:rsid w:val="00136AA9"/>
    <w:rsid w:val="00136F5E"/>
    <w:rsid w:val="001408CD"/>
    <w:rsid w:val="00142E85"/>
    <w:rsid w:val="001436D7"/>
    <w:rsid w:val="00155CCF"/>
    <w:rsid w:val="001606CC"/>
    <w:rsid w:val="00160D3A"/>
    <w:rsid w:val="00160F38"/>
    <w:rsid w:val="001623C2"/>
    <w:rsid w:val="00166960"/>
    <w:rsid w:val="00171496"/>
    <w:rsid w:val="00171B17"/>
    <w:rsid w:val="001724E2"/>
    <w:rsid w:val="001741DD"/>
    <w:rsid w:val="001845BD"/>
    <w:rsid w:val="00185798"/>
    <w:rsid w:val="00186C5B"/>
    <w:rsid w:val="00186FA1"/>
    <w:rsid w:val="001911FF"/>
    <w:rsid w:val="00193186"/>
    <w:rsid w:val="00196EEB"/>
    <w:rsid w:val="00197F5D"/>
    <w:rsid w:val="001A14F2"/>
    <w:rsid w:val="001A2F1B"/>
    <w:rsid w:val="001A4D98"/>
    <w:rsid w:val="001B2A3B"/>
    <w:rsid w:val="001B3571"/>
    <w:rsid w:val="001C1297"/>
    <w:rsid w:val="001C2B5D"/>
    <w:rsid w:val="001C6550"/>
    <w:rsid w:val="001D48D4"/>
    <w:rsid w:val="001D58D3"/>
    <w:rsid w:val="001D6081"/>
    <w:rsid w:val="001D63A5"/>
    <w:rsid w:val="001E55A3"/>
    <w:rsid w:val="001E69EF"/>
    <w:rsid w:val="001F2232"/>
    <w:rsid w:val="001F4594"/>
    <w:rsid w:val="001F4FA2"/>
    <w:rsid w:val="00200AC0"/>
    <w:rsid w:val="00200EE1"/>
    <w:rsid w:val="002036ED"/>
    <w:rsid w:val="00210D16"/>
    <w:rsid w:val="002215D0"/>
    <w:rsid w:val="0023164E"/>
    <w:rsid w:val="00231D21"/>
    <w:rsid w:val="00232094"/>
    <w:rsid w:val="00236921"/>
    <w:rsid w:val="0024039D"/>
    <w:rsid w:val="00241976"/>
    <w:rsid w:val="00241DDB"/>
    <w:rsid w:val="00242D80"/>
    <w:rsid w:val="00242E22"/>
    <w:rsid w:val="00253D81"/>
    <w:rsid w:val="00253F4D"/>
    <w:rsid w:val="00255AE7"/>
    <w:rsid w:val="00260020"/>
    <w:rsid w:val="00262DD8"/>
    <w:rsid w:val="00263B30"/>
    <w:rsid w:val="00264029"/>
    <w:rsid w:val="002652E9"/>
    <w:rsid w:val="00270A7F"/>
    <w:rsid w:val="00284137"/>
    <w:rsid w:val="002864EE"/>
    <w:rsid w:val="00287447"/>
    <w:rsid w:val="002907A8"/>
    <w:rsid w:val="0029152A"/>
    <w:rsid w:val="00291F29"/>
    <w:rsid w:val="0029265F"/>
    <w:rsid w:val="002931D2"/>
    <w:rsid w:val="00294895"/>
    <w:rsid w:val="0029536E"/>
    <w:rsid w:val="002A315E"/>
    <w:rsid w:val="002A428D"/>
    <w:rsid w:val="002A44BB"/>
    <w:rsid w:val="002A7985"/>
    <w:rsid w:val="002B066E"/>
    <w:rsid w:val="002B3A42"/>
    <w:rsid w:val="002B7310"/>
    <w:rsid w:val="002B7EB0"/>
    <w:rsid w:val="002C3592"/>
    <w:rsid w:val="002C489D"/>
    <w:rsid w:val="002C590C"/>
    <w:rsid w:val="002C7A5F"/>
    <w:rsid w:val="002D0794"/>
    <w:rsid w:val="002D2538"/>
    <w:rsid w:val="002D2DF1"/>
    <w:rsid w:val="002D41D6"/>
    <w:rsid w:val="002D5426"/>
    <w:rsid w:val="002E11E6"/>
    <w:rsid w:val="002E2EE9"/>
    <w:rsid w:val="002E566E"/>
    <w:rsid w:val="002E5D2C"/>
    <w:rsid w:val="002E7A13"/>
    <w:rsid w:val="002F085A"/>
    <w:rsid w:val="002F3C87"/>
    <w:rsid w:val="002F41E5"/>
    <w:rsid w:val="002F4715"/>
    <w:rsid w:val="002F6905"/>
    <w:rsid w:val="0031026E"/>
    <w:rsid w:val="0032342A"/>
    <w:rsid w:val="00323C83"/>
    <w:rsid w:val="0032700C"/>
    <w:rsid w:val="003277CF"/>
    <w:rsid w:val="00333933"/>
    <w:rsid w:val="00335977"/>
    <w:rsid w:val="00346508"/>
    <w:rsid w:val="0034733F"/>
    <w:rsid w:val="00350ABF"/>
    <w:rsid w:val="00352DFF"/>
    <w:rsid w:val="00353264"/>
    <w:rsid w:val="00353F32"/>
    <w:rsid w:val="00354C43"/>
    <w:rsid w:val="00356C74"/>
    <w:rsid w:val="0036121E"/>
    <w:rsid w:val="00364390"/>
    <w:rsid w:val="003702FD"/>
    <w:rsid w:val="003710CC"/>
    <w:rsid w:val="003757E6"/>
    <w:rsid w:val="003762E0"/>
    <w:rsid w:val="003924EA"/>
    <w:rsid w:val="00393481"/>
    <w:rsid w:val="003961D7"/>
    <w:rsid w:val="003973F0"/>
    <w:rsid w:val="003A00A5"/>
    <w:rsid w:val="003A0262"/>
    <w:rsid w:val="003A3639"/>
    <w:rsid w:val="003B0AC3"/>
    <w:rsid w:val="003B19DA"/>
    <w:rsid w:val="003B4554"/>
    <w:rsid w:val="003B76EA"/>
    <w:rsid w:val="003C16C1"/>
    <w:rsid w:val="003C2B77"/>
    <w:rsid w:val="003C4ACB"/>
    <w:rsid w:val="003C61B2"/>
    <w:rsid w:val="003C7C43"/>
    <w:rsid w:val="003D1F8C"/>
    <w:rsid w:val="003D373F"/>
    <w:rsid w:val="003D3AE0"/>
    <w:rsid w:val="003D6F33"/>
    <w:rsid w:val="003D785A"/>
    <w:rsid w:val="003E3E78"/>
    <w:rsid w:val="003E648E"/>
    <w:rsid w:val="003E6CDF"/>
    <w:rsid w:val="003F0FAF"/>
    <w:rsid w:val="00404071"/>
    <w:rsid w:val="00414B0A"/>
    <w:rsid w:val="00417BED"/>
    <w:rsid w:val="0042769F"/>
    <w:rsid w:val="00437E36"/>
    <w:rsid w:val="004400BE"/>
    <w:rsid w:val="004408D5"/>
    <w:rsid w:val="00443A86"/>
    <w:rsid w:val="00444A37"/>
    <w:rsid w:val="004456E0"/>
    <w:rsid w:val="00447E74"/>
    <w:rsid w:val="00452119"/>
    <w:rsid w:val="004706D7"/>
    <w:rsid w:val="004716B4"/>
    <w:rsid w:val="00472647"/>
    <w:rsid w:val="004820CD"/>
    <w:rsid w:val="00483744"/>
    <w:rsid w:val="004839D3"/>
    <w:rsid w:val="00486DD7"/>
    <w:rsid w:val="004878D1"/>
    <w:rsid w:val="004879E3"/>
    <w:rsid w:val="00487BCF"/>
    <w:rsid w:val="0049383B"/>
    <w:rsid w:val="00494960"/>
    <w:rsid w:val="00494A58"/>
    <w:rsid w:val="004976D6"/>
    <w:rsid w:val="004A0F87"/>
    <w:rsid w:val="004A1B8C"/>
    <w:rsid w:val="004A5B45"/>
    <w:rsid w:val="004B3AD3"/>
    <w:rsid w:val="004C02F8"/>
    <w:rsid w:val="004C0C3B"/>
    <w:rsid w:val="004C3DF1"/>
    <w:rsid w:val="004C63B7"/>
    <w:rsid w:val="004D1752"/>
    <w:rsid w:val="004E449D"/>
    <w:rsid w:val="004F2028"/>
    <w:rsid w:val="005010A2"/>
    <w:rsid w:val="00501985"/>
    <w:rsid w:val="00503826"/>
    <w:rsid w:val="00510217"/>
    <w:rsid w:val="00514D37"/>
    <w:rsid w:val="00516A39"/>
    <w:rsid w:val="005224E5"/>
    <w:rsid w:val="00522C25"/>
    <w:rsid w:val="005230A1"/>
    <w:rsid w:val="005310CF"/>
    <w:rsid w:val="005342F8"/>
    <w:rsid w:val="005368E3"/>
    <w:rsid w:val="00537AC3"/>
    <w:rsid w:val="00540145"/>
    <w:rsid w:val="00540CD9"/>
    <w:rsid w:val="0055136C"/>
    <w:rsid w:val="00553239"/>
    <w:rsid w:val="005556B8"/>
    <w:rsid w:val="00557648"/>
    <w:rsid w:val="0056214E"/>
    <w:rsid w:val="005624D7"/>
    <w:rsid w:val="00562CE6"/>
    <w:rsid w:val="005632B3"/>
    <w:rsid w:val="00563A62"/>
    <w:rsid w:val="0057150F"/>
    <w:rsid w:val="00571FA2"/>
    <w:rsid w:val="005724AF"/>
    <w:rsid w:val="00574184"/>
    <w:rsid w:val="00574CD9"/>
    <w:rsid w:val="00575E36"/>
    <w:rsid w:val="00576B50"/>
    <w:rsid w:val="00581828"/>
    <w:rsid w:val="005829EA"/>
    <w:rsid w:val="00584930"/>
    <w:rsid w:val="00585CA4"/>
    <w:rsid w:val="005940CA"/>
    <w:rsid w:val="005A1D5F"/>
    <w:rsid w:val="005A6694"/>
    <w:rsid w:val="005A7641"/>
    <w:rsid w:val="005B11C9"/>
    <w:rsid w:val="005B25AC"/>
    <w:rsid w:val="005B4987"/>
    <w:rsid w:val="005B4CDF"/>
    <w:rsid w:val="005B5E46"/>
    <w:rsid w:val="005C1D41"/>
    <w:rsid w:val="005C2183"/>
    <w:rsid w:val="005C465C"/>
    <w:rsid w:val="005C500E"/>
    <w:rsid w:val="005D2164"/>
    <w:rsid w:val="005D320D"/>
    <w:rsid w:val="005D3B34"/>
    <w:rsid w:val="005D50E7"/>
    <w:rsid w:val="005E00BA"/>
    <w:rsid w:val="005E2B0C"/>
    <w:rsid w:val="005E3B7F"/>
    <w:rsid w:val="005E4378"/>
    <w:rsid w:val="005E69CA"/>
    <w:rsid w:val="005E780F"/>
    <w:rsid w:val="005F23B4"/>
    <w:rsid w:val="005F2627"/>
    <w:rsid w:val="005F5740"/>
    <w:rsid w:val="005F57BA"/>
    <w:rsid w:val="005F6E96"/>
    <w:rsid w:val="00604706"/>
    <w:rsid w:val="00604E25"/>
    <w:rsid w:val="006069C4"/>
    <w:rsid w:val="0061274E"/>
    <w:rsid w:val="0061512E"/>
    <w:rsid w:val="00615885"/>
    <w:rsid w:val="00616810"/>
    <w:rsid w:val="006169EC"/>
    <w:rsid w:val="00620886"/>
    <w:rsid w:val="00621BAC"/>
    <w:rsid w:val="00623D74"/>
    <w:rsid w:val="00633FC8"/>
    <w:rsid w:val="0063508F"/>
    <w:rsid w:val="00642DC2"/>
    <w:rsid w:val="00647818"/>
    <w:rsid w:val="00651169"/>
    <w:rsid w:val="00654146"/>
    <w:rsid w:val="00655E91"/>
    <w:rsid w:val="006579D5"/>
    <w:rsid w:val="00662E58"/>
    <w:rsid w:val="006635DE"/>
    <w:rsid w:val="00664135"/>
    <w:rsid w:val="00665FEB"/>
    <w:rsid w:val="006660AC"/>
    <w:rsid w:val="00671368"/>
    <w:rsid w:val="00673421"/>
    <w:rsid w:val="0067448B"/>
    <w:rsid w:val="0067687C"/>
    <w:rsid w:val="00680620"/>
    <w:rsid w:val="00683140"/>
    <w:rsid w:val="00684AB2"/>
    <w:rsid w:val="006863BC"/>
    <w:rsid w:val="00691C9F"/>
    <w:rsid w:val="00693E55"/>
    <w:rsid w:val="00695D6D"/>
    <w:rsid w:val="006A136D"/>
    <w:rsid w:val="006A1C65"/>
    <w:rsid w:val="006A47E4"/>
    <w:rsid w:val="006A59FA"/>
    <w:rsid w:val="006A7961"/>
    <w:rsid w:val="006B03EB"/>
    <w:rsid w:val="006B2F95"/>
    <w:rsid w:val="006B3AFC"/>
    <w:rsid w:val="006B4424"/>
    <w:rsid w:val="006B6199"/>
    <w:rsid w:val="006B6C66"/>
    <w:rsid w:val="006C3016"/>
    <w:rsid w:val="006C4CCA"/>
    <w:rsid w:val="006C6115"/>
    <w:rsid w:val="006E0D30"/>
    <w:rsid w:val="006E2B94"/>
    <w:rsid w:val="006E31EF"/>
    <w:rsid w:val="006F1A0F"/>
    <w:rsid w:val="006F3C61"/>
    <w:rsid w:val="006F6098"/>
    <w:rsid w:val="00700C32"/>
    <w:rsid w:val="0070117A"/>
    <w:rsid w:val="00701E39"/>
    <w:rsid w:val="007041E3"/>
    <w:rsid w:val="007046EF"/>
    <w:rsid w:val="00704766"/>
    <w:rsid w:val="007057B5"/>
    <w:rsid w:val="00710109"/>
    <w:rsid w:val="00710CCA"/>
    <w:rsid w:val="007112E1"/>
    <w:rsid w:val="00711B49"/>
    <w:rsid w:val="00715F70"/>
    <w:rsid w:val="0071624B"/>
    <w:rsid w:val="00721985"/>
    <w:rsid w:val="00722E43"/>
    <w:rsid w:val="007245BD"/>
    <w:rsid w:val="00725108"/>
    <w:rsid w:val="00725811"/>
    <w:rsid w:val="00726A1D"/>
    <w:rsid w:val="007311DC"/>
    <w:rsid w:val="007343A0"/>
    <w:rsid w:val="007347FE"/>
    <w:rsid w:val="0073593B"/>
    <w:rsid w:val="00737276"/>
    <w:rsid w:val="007428E7"/>
    <w:rsid w:val="0074335A"/>
    <w:rsid w:val="00743DE1"/>
    <w:rsid w:val="00751939"/>
    <w:rsid w:val="00752CB7"/>
    <w:rsid w:val="007559C2"/>
    <w:rsid w:val="0076049B"/>
    <w:rsid w:val="00760A95"/>
    <w:rsid w:val="007615BA"/>
    <w:rsid w:val="00765A80"/>
    <w:rsid w:val="00775F5F"/>
    <w:rsid w:val="0078436C"/>
    <w:rsid w:val="007878F2"/>
    <w:rsid w:val="00787DFD"/>
    <w:rsid w:val="007934A9"/>
    <w:rsid w:val="00793B13"/>
    <w:rsid w:val="00794359"/>
    <w:rsid w:val="007945A0"/>
    <w:rsid w:val="00794DB7"/>
    <w:rsid w:val="007953F1"/>
    <w:rsid w:val="00795573"/>
    <w:rsid w:val="007A2787"/>
    <w:rsid w:val="007A4232"/>
    <w:rsid w:val="007A60A0"/>
    <w:rsid w:val="007B0058"/>
    <w:rsid w:val="007B31D4"/>
    <w:rsid w:val="007C5198"/>
    <w:rsid w:val="007D0DA3"/>
    <w:rsid w:val="007D1C26"/>
    <w:rsid w:val="007D3EA3"/>
    <w:rsid w:val="007D52FE"/>
    <w:rsid w:val="007D5964"/>
    <w:rsid w:val="007E13A9"/>
    <w:rsid w:val="007F1B6E"/>
    <w:rsid w:val="007F4762"/>
    <w:rsid w:val="007F5902"/>
    <w:rsid w:val="00802DFC"/>
    <w:rsid w:val="00805E21"/>
    <w:rsid w:val="00807041"/>
    <w:rsid w:val="00815E1D"/>
    <w:rsid w:val="00816702"/>
    <w:rsid w:val="0082238B"/>
    <w:rsid w:val="00830649"/>
    <w:rsid w:val="008417C3"/>
    <w:rsid w:val="00845035"/>
    <w:rsid w:val="00853B62"/>
    <w:rsid w:val="00857914"/>
    <w:rsid w:val="00870E4A"/>
    <w:rsid w:val="00874CB7"/>
    <w:rsid w:val="00877B04"/>
    <w:rsid w:val="00880346"/>
    <w:rsid w:val="008820ED"/>
    <w:rsid w:val="0088298B"/>
    <w:rsid w:val="00882D96"/>
    <w:rsid w:val="008866E9"/>
    <w:rsid w:val="008874BF"/>
    <w:rsid w:val="008901A9"/>
    <w:rsid w:val="008941F4"/>
    <w:rsid w:val="0089526B"/>
    <w:rsid w:val="00896C8F"/>
    <w:rsid w:val="008A3094"/>
    <w:rsid w:val="008A3602"/>
    <w:rsid w:val="008B0188"/>
    <w:rsid w:val="008B3DA4"/>
    <w:rsid w:val="008B3E89"/>
    <w:rsid w:val="008B3F70"/>
    <w:rsid w:val="008B665B"/>
    <w:rsid w:val="008C03D1"/>
    <w:rsid w:val="008C0A0B"/>
    <w:rsid w:val="008C44F0"/>
    <w:rsid w:val="008C4AE2"/>
    <w:rsid w:val="008D06CA"/>
    <w:rsid w:val="008D0DC5"/>
    <w:rsid w:val="008D2466"/>
    <w:rsid w:val="008D3E4C"/>
    <w:rsid w:val="008D584D"/>
    <w:rsid w:val="008E466E"/>
    <w:rsid w:val="008E532F"/>
    <w:rsid w:val="008F0731"/>
    <w:rsid w:val="008F1432"/>
    <w:rsid w:val="008F23C1"/>
    <w:rsid w:val="008F47B1"/>
    <w:rsid w:val="00900D07"/>
    <w:rsid w:val="00902C5B"/>
    <w:rsid w:val="00904AEF"/>
    <w:rsid w:val="00912B69"/>
    <w:rsid w:val="00912DEB"/>
    <w:rsid w:val="00916AE5"/>
    <w:rsid w:val="00920A6B"/>
    <w:rsid w:val="00921727"/>
    <w:rsid w:val="00926DCB"/>
    <w:rsid w:val="00927110"/>
    <w:rsid w:val="00934828"/>
    <w:rsid w:val="00942083"/>
    <w:rsid w:val="00942567"/>
    <w:rsid w:val="009464E2"/>
    <w:rsid w:val="00947055"/>
    <w:rsid w:val="009500E2"/>
    <w:rsid w:val="00952561"/>
    <w:rsid w:val="009553F1"/>
    <w:rsid w:val="00957492"/>
    <w:rsid w:val="00961469"/>
    <w:rsid w:val="0096333F"/>
    <w:rsid w:val="009670A0"/>
    <w:rsid w:val="00971E2B"/>
    <w:rsid w:val="00972779"/>
    <w:rsid w:val="009766A0"/>
    <w:rsid w:val="00976B46"/>
    <w:rsid w:val="00976DC5"/>
    <w:rsid w:val="009775A9"/>
    <w:rsid w:val="009816F4"/>
    <w:rsid w:val="00982D8D"/>
    <w:rsid w:val="00984FB7"/>
    <w:rsid w:val="009857DF"/>
    <w:rsid w:val="00990BB4"/>
    <w:rsid w:val="009A0C3E"/>
    <w:rsid w:val="009A7AB9"/>
    <w:rsid w:val="009A7C53"/>
    <w:rsid w:val="009A7D02"/>
    <w:rsid w:val="009B11B8"/>
    <w:rsid w:val="009B18DB"/>
    <w:rsid w:val="009B1D40"/>
    <w:rsid w:val="009B2593"/>
    <w:rsid w:val="009B63A0"/>
    <w:rsid w:val="009C0299"/>
    <w:rsid w:val="009C1A13"/>
    <w:rsid w:val="009C1BC4"/>
    <w:rsid w:val="009C24E1"/>
    <w:rsid w:val="009C3C22"/>
    <w:rsid w:val="009C5E6C"/>
    <w:rsid w:val="009D3222"/>
    <w:rsid w:val="009F03F7"/>
    <w:rsid w:val="009F132F"/>
    <w:rsid w:val="009F1665"/>
    <w:rsid w:val="009F2D88"/>
    <w:rsid w:val="009F3900"/>
    <w:rsid w:val="009F5AD0"/>
    <w:rsid w:val="00A004F8"/>
    <w:rsid w:val="00A01CEF"/>
    <w:rsid w:val="00A0225D"/>
    <w:rsid w:val="00A04491"/>
    <w:rsid w:val="00A060B7"/>
    <w:rsid w:val="00A076E9"/>
    <w:rsid w:val="00A12050"/>
    <w:rsid w:val="00A134DB"/>
    <w:rsid w:val="00A17625"/>
    <w:rsid w:val="00A22C13"/>
    <w:rsid w:val="00A24C0C"/>
    <w:rsid w:val="00A24D0C"/>
    <w:rsid w:val="00A252EA"/>
    <w:rsid w:val="00A30432"/>
    <w:rsid w:val="00A31123"/>
    <w:rsid w:val="00A325FC"/>
    <w:rsid w:val="00A331FC"/>
    <w:rsid w:val="00A334CD"/>
    <w:rsid w:val="00A408D4"/>
    <w:rsid w:val="00A416C3"/>
    <w:rsid w:val="00A43F9E"/>
    <w:rsid w:val="00A44A76"/>
    <w:rsid w:val="00A50B4A"/>
    <w:rsid w:val="00A50E3C"/>
    <w:rsid w:val="00A51143"/>
    <w:rsid w:val="00A53796"/>
    <w:rsid w:val="00A563CC"/>
    <w:rsid w:val="00A567A2"/>
    <w:rsid w:val="00A57397"/>
    <w:rsid w:val="00A60398"/>
    <w:rsid w:val="00A62D94"/>
    <w:rsid w:val="00A654FC"/>
    <w:rsid w:val="00A66825"/>
    <w:rsid w:val="00A673F7"/>
    <w:rsid w:val="00A71C16"/>
    <w:rsid w:val="00A7226C"/>
    <w:rsid w:val="00A724AB"/>
    <w:rsid w:val="00A751B9"/>
    <w:rsid w:val="00A7726E"/>
    <w:rsid w:val="00A83028"/>
    <w:rsid w:val="00A85F3B"/>
    <w:rsid w:val="00A879E9"/>
    <w:rsid w:val="00A92084"/>
    <w:rsid w:val="00A9626B"/>
    <w:rsid w:val="00A96417"/>
    <w:rsid w:val="00A96CC9"/>
    <w:rsid w:val="00AA18C6"/>
    <w:rsid w:val="00AA1A7D"/>
    <w:rsid w:val="00AA3012"/>
    <w:rsid w:val="00AA72FF"/>
    <w:rsid w:val="00AB3991"/>
    <w:rsid w:val="00AB4869"/>
    <w:rsid w:val="00AC3926"/>
    <w:rsid w:val="00AC7B76"/>
    <w:rsid w:val="00AD1AA6"/>
    <w:rsid w:val="00AD37B0"/>
    <w:rsid w:val="00AD4872"/>
    <w:rsid w:val="00AD641D"/>
    <w:rsid w:val="00AE0974"/>
    <w:rsid w:val="00AE21C0"/>
    <w:rsid w:val="00AE28BC"/>
    <w:rsid w:val="00AE2B9B"/>
    <w:rsid w:val="00AE2EB6"/>
    <w:rsid w:val="00AE6AA3"/>
    <w:rsid w:val="00AE7DC7"/>
    <w:rsid w:val="00B02A4D"/>
    <w:rsid w:val="00B048B9"/>
    <w:rsid w:val="00B075F4"/>
    <w:rsid w:val="00B12182"/>
    <w:rsid w:val="00B14997"/>
    <w:rsid w:val="00B15FBD"/>
    <w:rsid w:val="00B20AE4"/>
    <w:rsid w:val="00B216C5"/>
    <w:rsid w:val="00B22EED"/>
    <w:rsid w:val="00B236B4"/>
    <w:rsid w:val="00B25107"/>
    <w:rsid w:val="00B26303"/>
    <w:rsid w:val="00B31E33"/>
    <w:rsid w:val="00B33267"/>
    <w:rsid w:val="00B35DE6"/>
    <w:rsid w:val="00B371EF"/>
    <w:rsid w:val="00B41125"/>
    <w:rsid w:val="00B429DE"/>
    <w:rsid w:val="00B47E51"/>
    <w:rsid w:val="00B47F9B"/>
    <w:rsid w:val="00B53618"/>
    <w:rsid w:val="00B63C5D"/>
    <w:rsid w:val="00B67160"/>
    <w:rsid w:val="00B756F7"/>
    <w:rsid w:val="00B76075"/>
    <w:rsid w:val="00B76111"/>
    <w:rsid w:val="00B806B1"/>
    <w:rsid w:val="00B82735"/>
    <w:rsid w:val="00B83DA2"/>
    <w:rsid w:val="00B90934"/>
    <w:rsid w:val="00B91C03"/>
    <w:rsid w:val="00B94983"/>
    <w:rsid w:val="00BA1E55"/>
    <w:rsid w:val="00BA227E"/>
    <w:rsid w:val="00BA66D4"/>
    <w:rsid w:val="00BA718C"/>
    <w:rsid w:val="00BB1E52"/>
    <w:rsid w:val="00BB24CE"/>
    <w:rsid w:val="00BB2F33"/>
    <w:rsid w:val="00BB341C"/>
    <w:rsid w:val="00BB42ED"/>
    <w:rsid w:val="00BB49B0"/>
    <w:rsid w:val="00BC7B00"/>
    <w:rsid w:val="00BD04B5"/>
    <w:rsid w:val="00BD22A8"/>
    <w:rsid w:val="00BE13FE"/>
    <w:rsid w:val="00BF380E"/>
    <w:rsid w:val="00BF4CEE"/>
    <w:rsid w:val="00BF55F0"/>
    <w:rsid w:val="00C01003"/>
    <w:rsid w:val="00C0299F"/>
    <w:rsid w:val="00C05914"/>
    <w:rsid w:val="00C106E2"/>
    <w:rsid w:val="00C1193D"/>
    <w:rsid w:val="00C122A8"/>
    <w:rsid w:val="00C12F47"/>
    <w:rsid w:val="00C1411C"/>
    <w:rsid w:val="00C16C0D"/>
    <w:rsid w:val="00C208FD"/>
    <w:rsid w:val="00C27895"/>
    <w:rsid w:val="00C32561"/>
    <w:rsid w:val="00C3412A"/>
    <w:rsid w:val="00C362EF"/>
    <w:rsid w:val="00C42371"/>
    <w:rsid w:val="00C43EB3"/>
    <w:rsid w:val="00C46E39"/>
    <w:rsid w:val="00C51759"/>
    <w:rsid w:val="00C51E5E"/>
    <w:rsid w:val="00C534AF"/>
    <w:rsid w:val="00C538A4"/>
    <w:rsid w:val="00C56748"/>
    <w:rsid w:val="00C56F78"/>
    <w:rsid w:val="00C60B89"/>
    <w:rsid w:val="00C66A29"/>
    <w:rsid w:val="00C75F3B"/>
    <w:rsid w:val="00C8302D"/>
    <w:rsid w:val="00C840AE"/>
    <w:rsid w:val="00C9512C"/>
    <w:rsid w:val="00C96995"/>
    <w:rsid w:val="00C9768C"/>
    <w:rsid w:val="00CA02D1"/>
    <w:rsid w:val="00CA0F17"/>
    <w:rsid w:val="00CA4865"/>
    <w:rsid w:val="00CB5D9B"/>
    <w:rsid w:val="00CC0655"/>
    <w:rsid w:val="00CC1AF0"/>
    <w:rsid w:val="00CC26A8"/>
    <w:rsid w:val="00CD6F2B"/>
    <w:rsid w:val="00CE04F3"/>
    <w:rsid w:val="00CE0AD3"/>
    <w:rsid w:val="00CE3F63"/>
    <w:rsid w:val="00CE4E25"/>
    <w:rsid w:val="00CE5337"/>
    <w:rsid w:val="00D0128B"/>
    <w:rsid w:val="00D036DA"/>
    <w:rsid w:val="00D05A31"/>
    <w:rsid w:val="00D06B20"/>
    <w:rsid w:val="00D13A1C"/>
    <w:rsid w:val="00D13E8F"/>
    <w:rsid w:val="00D169E0"/>
    <w:rsid w:val="00D210DF"/>
    <w:rsid w:val="00D236CD"/>
    <w:rsid w:val="00D23F67"/>
    <w:rsid w:val="00D31FF9"/>
    <w:rsid w:val="00D349B6"/>
    <w:rsid w:val="00D35954"/>
    <w:rsid w:val="00D45C66"/>
    <w:rsid w:val="00D46EF3"/>
    <w:rsid w:val="00D51A00"/>
    <w:rsid w:val="00D607A1"/>
    <w:rsid w:val="00D67930"/>
    <w:rsid w:val="00D7690C"/>
    <w:rsid w:val="00D77DC0"/>
    <w:rsid w:val="00D81B3A"/>
    <w:rsid w:val="00D82FFF"/>
    <w:rsid w:val="00D84094"/>
    <w:rsid w:val="00D84204"/>
    <w:rsid w:val="00D86DA6"/>
    <w:rsid w:val="00D87A11"/>
    <w:rsid w:val="00D9013B"/>
    <w:rsid w:val="00D90921"/>
    <w:rsid w:val="00D90A51"/>
    <w:rsid w:val="00D91258"/>
    <w:rsid w:val="00D947B3"/>
    <w:rsid w:val="00D95094"/>
    <w:rsid w:val="00D96616"/>
    <w:rsid w:val="00D9778F"/>
    <w:rsid w:val="00DA0E67"/>
    <w:rsid w:val="00DA25A5"/>
    <w:rsid w:val="00DA3E55"/>
    <w:rsid w:val="00DA5AC3"/>
    <w:rsid w:val="00DA626D"/>
    <w:rsid w:val="00DA7859"/>
    <w:rsid w:val="00DB06B8"/>
    <w:rsid w:val="00DB2278"/>
    <w:rsid w:val="00DB7802"/>
    <w:rsid w:val="00DC03CE"/>
    <w:rsid w:val="00DC3DB1"/>
    <w:rsid w:val="00DD31C7"/>
    <w:rsid w:val="00DD393E"/>
    <w:rsid w:val="00DD6C59"/>
    <w:rsid w:val="00DE1738"/>
    <w:rsid w:val="00DE4898"/>
    <w:rsid w:val="00DE5086"/>
    <w:rsid w:val="00DE7A89"/>
    <w:rsid w:val="00DF39F6"/>
    <w:rsid w:val="00DF3E86"/>
    <w:rsid w:val="00E06484"/>
    <w:rsid w:val="00E106A4"/>
    <w:rsid w:val="00E1122C"/>
    <w:rsid w:val="00E1285B"/>
    <w:rsid w:val="00E23302"/>
    <w:rsid w:val="00E30DEB"/>
    <w:rsid w:val="00E373C5"/>
    <w:rsid w:val="00E40D4B"/>
    <w:rsid w:val="00E4170B"/>
    <w:rsid w:val="00E42687"/>
    <w:rsid w:val="00E43059"/>
    <w:rsid w:val="00E431AB"/>
    <w:rsid w:val="00E5255A"/>
    <w:rsid w:val="00E54E12"/>
    <w:rsid w:val="00E55F1B"/>
    <w:rsid w:val="00E60A89"/>
    <w:rsid w:val="00E61803"/>
    <w:rsid w:val="00E651D4"/>
    <w:rsid w:val="00E734AD"/>
    <w:rsid w:val="00E74942"/>
    <w:rsid w:val="00E82CD7"/>
    <w:rsid w:val="00E83A83"/>
    <w:rsid w:val="00E84569"/>
    <w:rsid w:val="00E863DD"/>
    <w:rsid w:val="00E925D9"/>
    <w:rsid w:val="00EA196E"/>
    <w:rsid w:val="00EA1B3F"/>
    <w:rsid w:val="00EA22ED"/>
    <w:rsid w:val="00EA4B7E"/>
    <w:rsid w:val="00EB2BA7"/>
    <w:rsid w:val="00EB5697"/>
    <w:rsid w:val="00EC5386"/>
    <w:rsid w:val="00EC5780"/>
    <w:rsid w:val="00ED2CAF"/>
    <w:rsid w:val="00ED3CBD"/>
    <w:rsid w:val="00EE2EBB"/>
    <w:rsid w:val="00EE61E0"/>
    <w:rsid w:val="00EF0F53"/>
    <w:rsid w:val="00EF5A39"/>
    <w:rsid w:val="00F16382"/>
    <w:rsid w:val="00F173F5"/>
    <w:rsid w:val="00F17F23"/>
    <w:rsid w:val="00F246F4"/>
    <w:rsid w:val="00F262DB"/>
    <w:rsid w:val="00F328F5"/>
    <w:rsid w:val="00F413ED"/>
    <w:rsid w:val="00F4166B"/>
    <w:rsid w:val="00F41D44"/>
    <w:rsid w:val="00F463FA"/>
    <w:rsid w:val="00F47553"/>
    <w:rsid w:val="00F610D1"/>
    <w:rsid w:val="00F6481D"/>
    <w:rsid w:val="00F72BD0"/>
    <w:rsid w:val="00F804F1"/>
    <w:rsid w:val="00F830FB"/>
    <w:rsid w:val="00F84327"/>
    <w:rsid w:val="00F8562A"/>
    <w:rsid w:val="00F93090"/>
    <w:rsid w:val="00F956AE"/>
    <w:rsid w:val="00F95B84"/>
    <w:rsid w:val="00F96915"/>
    <w:rsid w:val="00F96ED9"/>
    <w:rsid w:val="00FA3D2D"/>
    <w:rsid w:val="00FA3FC8"/>
    <w:rsid w:val="00FA6CB9"/>
    <w:rsid w:val="00FC04BA"/>
    <w:rsid w:val="00FC1201"/>
    <w:rsid w:val="00FC2EE1"/>
    <w:rsid w:val="00FC34FE"/>
    <w:rsid w:val="00FC439C"/>
    <w:rsid w:val="00FC50A4"/>
    <w:rsid w:val="00FD19DA"/>
    <w:rsid w:val="00FD468C"/>
    <w:rsid w:val="00FE1760"/>
    <w:rsid w:val="00FE2555"/>
    <w:rsid w:val="00FE3821"/>
    <w:rsid w:val="00FE407E"/>
    <w:rsid w:val="00FE4C19"/>
    <w:rsid w:val="00FF1BED"/>
    <w:rsid w:val="00FF4702"/>
    <w:rsid w:val="00FF653C"/>
    <w:rsid w:val="00FF65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E355BB9"/>
  <w15:chartTrackingRefBased/>
  <w15:docId w15:val="{92006E4F-7E0D-4441-9C26-25321EC49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4869"/>
    <w:rPr>
      <w:rFonts w:ascii="Times New Roman" w:hAnsi="Times New Roman" w:cs="Times New Roman"/>
    </w:rPr>
  </w:style>
  <w:style w:type="paragraph" w:styleId="Heading1">
    <w:name w:val="heading 1"/>
    <w:basedOn w:val="Normal"/>
    <w:next w:val="Normal"/>
    <w:link w:val="Heading1Char"/>
    <w:uiPriority w:val="9"/>
    <w:qFormat/>
    <w:rsid w:val="001623C2"/>
    <w:pPr>
      <w:keepNext/>
      <w:keepLines/>
      <w:spacing w:before="480"/>
      <w:outlineLvl w:val="0"/>
    </w:pPr>
    <w:rPr>
      <w:rFonts w:ascii="Cambria" w:hAnsi="Cambria"/>
      <w:b/>
      <w:color w:val="365F91"/>
      <w:sz w:val="28"/>
    </w:rPr>
  </w:style>
  <w:style w:type="paragraph" w:styleId="Heading4">
    <w:name w:val="heading 4"/>
    <w:basedOn w:val="Normal"/>
    <w:next w:val="Normal"/>
    <w:link w:val="Heading4Char"/>
    <w:uiPriority w:val="9"/>
    <w:qFormat/>
    <w:rsid w:val="00B429DE"/>
    <w:pPr>
      <w:keepNext/>
      <w:keepLines/>
      <w:spacing w:before="200"/>
      <w:outlineLvl w:val="3"/>
    </w:pPr>
    <w:rPr>
      <w:rFonts w:ascii="Cambria" w:hAnsi="Cambria"/>
      <w:b/>
      <w:i/>
      <w:color w:val="4F81BD"/>
    </w:rPr>
  </w:style>
  <w:style w:type="paragraph" w:styleId="Heading8">
    <w:name w:val="heading 8"/>
    <w:basedOn w:val="Normal"/>
    <w:next w:val="Normal"/>
    <w:link w:val="Heading8Char"/>
    <w:uiPriority w:val="9"/>
    <w:qFormat/>
    <w:rsid w:val="00B76111"/>
    <w:pPr>
      <w:keepNext/>
      <w:widowControl w:val="0"/>
      <w:pBdr>
        <w:top w:val="thickThinSmallGap" w:sz="24" w:space="1" w:color="auto"/>
        <w:left w:val="thickThinSmallGap" w:sz="24" w:space="4" w:color="auto"/>
        <w:bottom w:val="thinThickSmallGap" w:sz="24" w:space="1" w:color="auto"/>
        <w:right w:val="thinThickSmallGap" w:sz="24" w:space="4" w:color="auto"/>
      </w:pBdr>
      <w:jc w:val="right"/>
      <w:outlineLvl w:val="7"/>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1623C2"/>
    <w:rPr>
      <w:rFonts w:ascii="Cambria" w:hAnsi="Cambria"/>
      <w:b/>
      <w:color w:val="365F91"/>
      <w:sz w:val="28"/>
    </w:rPr>
  </w:style>
  <w:style w:type="character" w:customStyle="1" w:styleId="Heading4Char">
    <w:name w:val="Heading 4 Char"/>
    <w:link w:val="Heading4"/>
    <w:uiPriority w:val="9"/>
    <w:locked/>
    <w:rsid w:val="00B429DE"/>
    <w:rPr>
      <w:rFonts w:ascii="Cambria" w:hAnsi="Cambria"/>
      <w:b/>
      <w:i/>
      <w:color w:val="4F81BD"/>
      <w:sz w:val="20"/>
    </w:rPr>
  </w:style>
  <w:style w:type="character" w:customStyle="1" w:styleId="Heading8Char">
    <w:name w:val="Heading 8 Char"/>
    <w:link w:val="Heading8"/>
    <w:uiPriority w:val="9"/>
    <w:locked/>
    <w:rsid w:val="00B76111"/>
    <w:rPr>
      <w:rFonts w:ascii="Arial" w:hAnsi="Arial"/>
      <w:b/>
      <w:sz w:val="20"/>
    </w:rPr>
  </w:style>
  <w:style w:type="paragraph" w:customStyle="1" w:styleId="Identifier">
    <w:name w:val="Identifier"/>
    <w:basedOn w:val="Normal"/>
    <w:link w:val="IdentifierChar"/>
    <w:rsid w:val="00B76111"/>
    <w:pPr>
      <w:widowControl w:val="0"/>
    </w:pPr>
    <w:rPr>
      <w:rFonts w:ascii="Arial" w:hAnsi="Arial"/>
      <w:b/>
      <w:i/>
      <w:lang w:val="x-none" w:eastAsia="x-none"/>
    </w:rPr>
  </w:style>
  <w:style w:type="paragraph" w:styleId="BodyTextIndent">
    <w:name w:val="Body Text Indent"/>
    <w:basedOn w:val="Normal"/>
    <w:link w:val="BodyTextIndentChar"/>
    <w:uiPriority w:val="99"/>
    <w:semiHidden/>
    <w:rsid w:val="00B76111"/>
    <w:pPr>
      <w:widowControl w:val="0"/>
      <w:ind w:left="-1440"/>
    </w:pPr>
    <w:rPr>
      <w:rFonts w:ascii="Arial" w:hAnsi="Arial"/>
    </w:rPr>
  </w:style>
  <w:style w:type="character" w:customStyle="1" w:styleId="BodyTextIndentChar">
    <w:name w:val="Body Text Indent Char"/>
    <w:link w:val="BodyTextIndent"/>
    <w:uiPriority w:val="99"/>
    <w:semiHidden/>
    <w:locked/>
    <w:rsid w:val="00B76111"/>
    <w:rPr>
      <w:rFonts w:ascii="Arial" w:hAnsi="Arial"/>
      <w:sz w:val="20"/>
    </w:rPr>
  </w:style>
  <w:style w:type="paragraph" w:customStyle="1" w:styleId="1">
    <w:name w:val="1"/>
    <w:aliases w:val="2,3"/>
    <w:basedOn w:val="Normal"/>
    <w:rsid w:val="00B76111"/>
    <w:pPr>
      <w:widowControl w:val="0"/>
    </w:pPr>
    <w:rPr>
      <w:rFonts w:ascii="Arial" w:hAnsi="Arial"/>
      <w:sz w:val="22"/>
    </w:rPr>
  </w:style>
  <w:style w:type="paragraph" w:styleId="Title">
    <w:name w:val="Title"/>
    <w:basedOn w:val="Normal"/>
    <w:link w:val="TitleChar"/>
    <w:uiPriority w:val="10"/>
    <w:qFormat/>
    <w:rsid w:val="00B76111"/>
    <w:pPr>
      <w:jc w:val="center"/>
    </w:pPr>
    <w:rPr>
      <w:rFonts w:ascii="Arial" w:hAnsi="Arial"/>
      <w:b/>
    </w:rPr>
  </w:style>
  <w:style w:type="character" w:customStyle="1" w:styleId="TitleChar">
    <w:name w:val="Title Char"/>
    <w:link w:val="Title"/>
    <w:uiPriority w:val="10"/>
    <w:locked/>
    <w:rsid w:val="00B76111"/>
    <w:rPr>
      <w:rFonts w:ascii="Arial" w:hAnsi="Arial"/>
      <w:b/>
      <w:sz w:val="20"/>
    </w:rPr>
  </w:style>
  <w:style w:type="paragraph" w:styleId="BodyText3">
    <w:name w:val="Body Text 3"/>
    <w:basedOn w:val="Normal"/>
    <w:link w:val="BodyText3Char"/>
    <w:uiPriority w:val="99"/>
    <w:semiHidden/>
    <w:rsid w:val="00B76111"/>
    <w:pPr>
      <w:spacing w:after="120"/>
    </w:pPr>
    <w:rPr>
      <w:sz w:val="16"/>
    </w:rPr>
  </w:style>
  <w:style w:type="character" w:customStyle="1" w:styleId="BodyText3Char">
    <w:name w:val="Body Text 3 Char"/>
    <w:link w:val="BodyText3"/>
    <w:uiPriority w:val="99"/>
    <w:semiHidden/>
    <w:locked/>
    <w:rsid w:val="00B76111"/>
    <w:rPr>
      <w:rFonts w:ascii="Times New Roman" w:hAnsi="Times New Roman"/>
      <w:sz w:val="16"/>
    </w:rPr>
  </w:style>
  <w:style w:type="paragraph" w:customStyle="1" w:styleId="a">
    <w:name w:val="_"/>
    <w:basedOn w:val="Normal"/>
    <w:rsid w:val="00B76111"/>
    <w:pPr>
      <w:widowControl w:val="0"/>
      <w:ind w:left="720" w:hanging="720"/>
    </w:pPr>
    <w:rPr>
      <w:rFonts w:ascii="Courier" w:hAnsi="Courier"/>
      <w:sz w:val="24"/>
    </w:rPr>
  </w:style>
  <w:style w:type="character" w:customStyle="1" w:styleId="IdentifierChar">
    <w:name w:val="Identifier Char"/>
    <w:link w:val="Identifier"/>
    <w:locked/>
    <w:rsid w:val="00B76111"/>
    <w:rPr>
      <w:rFonts w:ascii="Arial" w:hAnsi="Arial"/>
      <w:b/>
      <w:i/>
      <w:sz w:val="20"/>
    </w:rPr>
  </w:style>
  <w:style w:type="paragraph" w:styleId="Header">
    <w:name w:val="header"/>
    <w:basedOn w:val="Normal"/>
    <w:link w:val="HeaderChar"/>
    <w:uiPriority w:val="99"/>
    <w:unhideWhenUsed/>
    <w:rsid w:val="00990BB4"/>
    <w:pPr>
      <w:tabs>
        <w:tab w:val="center" w:pos="4680"/>
        <w:tab w:val="right" w:pos="9360"/>
      </w:tabs>
    </w:pPr>
  </w:style>
  <w:style w:type="character" w:customStyle="1" w:styleId="HeaderChar">
    <w:name w:val="Header Char"/>
    <w:link w:val="Header"/>
    <w:uiPriority w:val="99"/>
    <w:locked/>
    <w:rsid w:val="00990BB4"/>
    <w:rPr>
      <w:rFonts w:ascii="Times New Roman" w:hAnsi="Times New Roman"/>
      <w:sz w:val="20"/>
    </w:rPr>
  </w:style>
  <w:style w:type="paragraph" w:styleId="Footer">
    <w:name w:val="footer"/>
    <w:basedOn w:val="Normal"/>
    <w:link w:val="FooterChar"/>
    <w:uiPriority w:val="99"/>
    <w:unhideWhenUsed/>
    <w:rsid w:val="00990BB4"/>
    <w:pPr>
      <w:tabs>
        <w:tab w:val="center" w:pos="4680"/>
        <w:tab w:val="right" w:pos="9360"/>
      </w:tabs>
    </w:pPr>
  </w:style>
  <w:style w:type="character" w:customStyle="1" w:styleId="FooterChar">
    <w:name w:val="Footer Char"/>
    <w:link w:val="Footer"/>
    <w:uiPriority w:val="99"/>
    <w:locked/>
    <w:rsid w:val="00990BB4"/>
    <w:rPr>
      <w:rFonts w:ascii="Times New Roman" w:hAnsi="Times New Roman"/>
      <w:sz w:val="20"/>
    </w:rPr>
  </w:style>
  <w:style w:type="character" w:styleId="PageNumber">
    <w:name w:val="page number"/>
    <w:basedOn w:val="DefaultParagraphFont"/>
    <w:uiPriority w:val="99"/>
    <w:semiHidden/>
    <w:rsid w:val="00990BB4"/>
  </w:style>
  <w:style w:type="paragraph" w:styleId="BodyTextIndent2">
    <w:name w:val="Body Text Indent 2"/>
    <w:basedOn w:val="Normal"/>
    <w:link w:val="BodyTextIndent2Char"/>
    <w:uiPriority w:val="99"/>
    <w:unhideWhenUsed/>
    <w:rsid w:val="0082238B"/>
    <w:pPr>
      <w:spacing w:after="120" w:line="480" w:lineRule="auto"/>
      <w:ind w:left="360"/>
    </w:pPr>
  </w:style>
  <w:style w:type="character" w:customStyle="1" w:styleId="BodyTextIndent2Char">
    <w:name w:val="Body Text Indent 2 Char"/>
    <w:link w:val="BodyTextIndent2"/>
    <w:uiPriority w:val="99"/>
    <w:locked/>
    <w:rsid w:val="0082238B"/>
    <w:rPr>
      <w:rFonts w:ascii="Times New Roman" w:hAnsi="Times New Roman"/>
      <w:sz w:val="20"/>
    </w:rPr>
  </w:style>
  <w:style w:type="paragraph" w:styleId="NormalWeb">
    <w:name w:val="Normal (Web)"/>
    <w:basedOn w:val="Normal"/>
    <w:uiPriority w:val="99"/>
    <w:semiHidden/>
    <w:rsid w:val="007D52FE"/>
    <w:pPr>
      <w:spacing w:before="100" w:beforeAutospacing="1" w:after="100" w:afterAutospacing="1"/>
    </w:pPr>
    <w:rPr>
      <w:sz w:val="24"/>
      <w:szCs w:val="24"/>
    </w:rPr>
  </w:style>
  <w:style w:type="paragraph" w:styleId="BodyText2">
    <w:name w:val="Body Text 2"/>
    <w:basedOn w:val="Normal"/>
    <w:link w:val="BodyText2Char"/>
    <w:uiPriority w:val="99"/>
    <w:semiHidden/>
    <w:unhideWhenUsed/>
    <w:rsid w:val="007D52FE"/>
    <w:pPr>
      <w:spacing w:after="120" w:line="480" w:lineRule="auto"/>
    </w:pPr>
  </w:style>
  <w:style w:type="character" w:customStyle="1" w:styleId="BodyText2Char">
    <w:name w:val="Body Text 2 Char"/>
    <w:link w:val="BodyText2"/>
    <w:uiPriority w:val="99"/>
    <w:semiHidden/>
    <w:locked/>
    <w:rsid w:val="007D52FE"/>
    <w:rPr>
      <w:rFonts w:ascii="Times New Roman" w:hAnsi="Times New Roman"/>
      <w:sz w:val="20"/>
    </w:rPr>
  </w:style>
  <w:style w:type="paragraph" w:styleId="BalloonText">
    <w:name w:val="Balloon Text"/>
    <w:basedOn w:val="Normal"/>
    <w:link w:val="BalloonTextChar"/>
    <w:uiPriority w:val="99"/>
    <w:semiHidden/>
    <w:unhideWhenUsed/>
    <w:rsid w:val="004400BE"/>
    <w:rPr>
      <w:rFonts w:ascii="Tahoma" w:hAnsi="Tahoma"/>
      <w:sz w:val="16"/>
    </w:rPr>
  </w:style>
  <w:style w:type="character" w:customStyle="1" w:styleId="BalloonTextChar">
    <w:name w:val="Balloon Text Char"/>
    <w:link w:val="BalloonText"/>
    <w:uiPriority w:val="99"/>
    <w:semiHidden/>
    <w:locked/>
    <w:rsid w:val="004400BE"/>
    <w:rPr>
      <w:rFonts w:ascii="Tahoma" w:hAnsi="Tahoma"/>
      <w:sz w:val="16"/>
    </w:rPr>
  </w:style>
  <w:style w:type="character" w:styleId="CommentReference">
    <w:name w:val="annotation reference"/>
    <w:uiPriority w:val="99"/>
    <w:semiHidden/>
    <w:unhideWhenUsed/>
    <w:rsid w:val="008941F4"/>
    <w:rPr>
      <w:sz w:val="16"/>
    </w:rPr>
  </w:style>
  <w:style w:type="paragraph" w:styleId="CommentText">
    <w:name w:val="annotation text"/>
    <w:basedOn w:val="Normal"/>
    <w:link w:val="CommentTextChar"/>
    <w:uiPriority w:val="99"/>
    <w:unhideWhenUsed/>
    <w:rsid w:val="008941F4"/>
  </w:style>
  <w:style w:type="character" w:customStyle="1" w:styleId="CommentTextChar">
    <w:name w:val="Comment Text Char"/>
    <w:link w:val="CommentText"/>
    <w:uiPriority w:val="99"/>
    <w:locked/>
    <w:rsid w:val="008941F4"/>
    <w:rPr>
      <w:rFonts w:ascii="Times New Roman" w:hAnsi="Times New Roman"/>
    </w:rPr>
  </w:style>
  <w:style w:type="paragraph" w:styleId="CommentSubject">
    <w:name w:val="annotation subject"/>
    <w:basedOn w:val="CommentText"/>
    <w:next w:val="CommentText"/>
    <w:link w:val="CommentSubjectChar"/>
    <w:uiPriority w:val="99"/>
    <w:semiHidden/>
    <w:unhideWhenUsed/>
    <w:rsid w:val="008941F4"/>
    <w:rPr>
      <w:b/>
    </w:rPr>
  </w:style>
  <w:style w:type="character" w:customStyle="1" w:styleId="CommentSubjectChar">
    <w:name w:val="Comment Subject Char"/>
    <w:link w:val="CommentSubject"/>
    <w:uiPriority w:val="99"/>
    <w:semiHidden/>
    <w:locked/>
    <w:rsid w:val="008941F4"/>
    <w:rPr>
      <w:rFonts w:ascii="Times New Roman" w:hAnsi="Times New Roman"/>
      <w:b/>
    </w:rPr>
  </w:style>
  <w:style w:type="paragraph" w:customStyle="1" w:styleId="Default">
    <w:name w:val="Default"/>
    <w:rsid w:val="00574CD9"/>
    <w:pPr>
      <w:autoSpaceDE w:val="0"/>
      <w:autoSpaceDN w:val="0"/>
      <w:adjustRightInd w:val="0"/>
    </w:pPr>
    <w:rPr>
      <w:rFonts w:ascii="Times New Roman" w:hAnsi="Times New Roman" w:cs="Times New Roman"/>
      <w:color w:val="000000"/>
      <w:sz w:val="24"/>
      <w:szCs w:val="24"/>
    </w:rPr>
  </w:style>
  <w:style w:type="paragraph" w:styleId="ListParagraph">
    <w:name w:val="List Paragraph"/>
    <w:basedOn w:val="Normal"/>
    <w:uiPriority w:val="34"/>
    <w:qFormat/>
    <w:rsid w:val="00A751B9"/>
    <w:pPr>
      <w:ind w:left="720"/>
      <w:contextualSpacing/>
    </w:pPr>
  </w:style>
  <w:style w:type="paragraph" w:styleId="NoSpacing">
    <w:name w:val="No Spacing"/>
    <w:uiPriority w:val="1"/>
    <w:qFormat/>
    <w:rsid w:val="0067448B"/>
    <w:rPr>
      <w:rFonts w:ascii="Times New Roman" w:hAnsi="Times New Roman" w:cs="Times New Roman"/>
    </w:rPr>
  </w:style>
  <w:style w:type="character" w:customStyle="1" w:styleId="formalusage">
    <w:name w:val="formal_usage"/>
    <w:rsid w:val="001C6550"/>
  </w:style>
  <w:style w:type="paragraph" w:styleId="Revision">
    <w:name w:val="Revision"/>
    <w:hidden/>
    <w:uiPriority w:val="99"/>
    <w:semiHidden/>
    <w:rsid w:val="00136F5E"/>
    <w:rPr>
      <w:rFonts w:ascii="Times New Roman" w:hAnsi="Times New Roman" w:cs="Times New Roman"/>
    </w:rPr>
  </w:style>
  <w:style w:type="paragraph" w:customStyle="1" w:styleId="xmsonormal">
    <w:name w:val="x_msonormal"/>
    <w:basedOn w:val="Normal"/>
    <w:uiPriority w:val="99"/>
    <w:rsid w:val="00942567"/>
    <w:rPr>
      <w:rFonts w:eastAsia="Calibri"/>
      <w:sz w:val="24"/>
      <w:szCs w:val="24"/>
    </w:rPr>
  </w:style>
  <w:style w:type="paragraph" w:customStyle="1" w:styleId="xidentifier">
    <w:name w:val="x_identifier"/>
    <w:basedOn w:val="Normal"/>
    <w:uiPriority w:val="99"/>
    <w:rsid w:val="00C60B89"/>
    <w:rPr>
      <w:rFonts w:eastAsia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200389">
      <w:bodyDiv w:val="1"/>
      <w:marLeft w:val="0"/>
      <w:marRight w:val="0"/>
      <w:marTop w:val="0"/>
      <w:marBottom w:val="0"/>
      <w:divBdr>
        <w:top w:val="none" w:sz="0" w:space="0" w:color="auto"/>
        <w:left w:val="none" w:sz="0" w:space="0" w:color="auto"/>
        <w:bottom w:val="none" w:sz="0" w:space="0" w:color="auto"/>
        <w:right w:val="none" w:sz="0" w:space="0" w:color="auto"/>
      </w:divBdr>
    </w:div>
    <w:div w:id="344553365">
      <w:marLeft w:val="0"/>
      <w:marRight w:val="0"/>
      <w:marTop w:val="0"/>
      <w:marBottom w:val="0"/>
      <w:divBdr>
        <w:top w:val="none" w:sz="0" w:space="0" w:color="auto"/>
        <w:left w:val="none" w:sz="0" w:space="0" w:color="auto"/>
        <w:bottom w:val="none" w:sz="0" w:space="0" w:color="auto"/>
        <w:right w:val="none" w:sz="0" w:space="0" w:color="auto"/>
      </w:divBdr>
    </w:div>
    <w:div w:id="344553366">
      <w:marLeft w:val="0"/>
      <w:marRight w:val="0"/>
      <w:marTop w:val="0"/>
      <w:marBottom w:val="0"/>
      <w:divBdr>
        <w:top w:val="none" w:sz="0" w:space="0" w:color="auto"/>
        <w:left w:val="none" w:sz="0" w:space="0" w:color="auto"/>
        <w:bottom w:val="none" w:sz="0" w:space="0" w:color="auto"/>
        <w:right w:val="none" w:sz="0" w:space="0" w:color="auto"/>
      </w:divBdr>
    </w:div>
    <w:div w:id="344553367">
      <w:marLeft w:val="0"/>
      <w:marRight w:val="0"/>
      <w:marTop w:val="0"/>
      <w:marBottom w:val="0"/>
      <w:divBdr>
        <w:top w:val="none" w:sz="0" w:space="0" w:color="auto"/>
        <w:left w:val="none" w:sz="0" w:space="0" w:color="auto"/>
        <w:bottom w:val="none" w:sz="0" w:space="0" w:color="auto"/>
        <w:right w:val="none" w:sz="0" w:space="0" w:color="auto"/>
      </w:divBdr>
    </w:div>
    <w:div w:id="344553368">
      <w:marLeft w:val="0"/>
      <w:marRight w:val="0"/>
      <w:marTop w:val="0"/>
      <w:marBottom w:val="0"/>
      <w:divBdr>
        <w:top w:val="none" w:sz="0" w:space="0" w:color="auto"/>
        <w:left w:val="none" w:sz="0" w:space="0" w:color="auto"/>
        <w:bottom w:val="none" w:sz="0" w:space="0" w:color="auto"/>
        <w:right w:val="none" w:sz="0" w:space="0" w:color="auto"/>
      </w:divBdr>
    </w:div>
    <w:div w:id="752046775">
      <w:bodyDiv w:val="1"/>
      <w:marLeft w:val="0"/>
      <w:marRight w:val="0"/>
      <w:marTop w:val="0"/>
      <w:marBottom w:val="0"/>
      <w:divBdr>
        <w:top w:val="none" w:sz="0" w:space="0" w:color="auto"/>
        <w:left w:val="none" w:sz="0" w:space="0" w:color="auto"/>
        <w:bottom w:val="none" w:sz="0" w:space="0" w:color="auto"/>
        <w:right w:val="none" w:sz="0" w:space="0" w:color="auto"/>
      </w:divBdr>
    </w:div>
    <w:div w:id="909540826">
      <w:bodyDiv w:val="1"/>
      <w:marLeft w:val="0"/>
      <w:marRight w:val="0"/>
      <w:marTop w:val="0"/>
      <w:marBottom w:val="0"/>
      <w:divBdr>
        <w:top w:val="none" w:sz="0" w:space="0" w:color="auto"/>
        <w:left w:val="none" w:sz="0" w:space="0" w:color="auto"/>
        <w:bottom w:val="none" w:sz="0" w:space="0" w:color="auto"/>
        <w:right w:val="none" w:sz="0" w:space="0" w:color="auto"/>
      </w:divBdr>
    </w:div>
    <w:div w:id="1969585132">
      <w:bodyDiv w:val="1"/>
      <w:marLeft w:val="0"/>
      <w:marRight w:val="0"/>
      <w:marTop w:val="0"/>
      <w:marBottom w:val="0"/>
      <w:divBdr>
        <w:top w:val="none" w:sz="0" w:space="0" w:color="auto"/>
        <w:left w:val="none" w:sz="0" w:space="0" w:color="auto"/>
        <w:bottom w:val="none" w:sz="0" w:space="0" w:color="auto"/>
        <w:right w:val="none" w:sz="0" w:space="0" w:color="auto"/>
      </w:divBdr>
    </w:div>
    <w:div w:id="2029717374">
      <w:bodyDiv w:val="1"/>
      <w:marLeft w:val="0"/>
      <w:marRight w:val="0"/>
      <w:marTop w:val="0"/>
      <w:marBottom w:val="0"/>
      <w:divBdr>
        <w:top w:val="none" w:sz="0" w:space="0" w:color="auto"/>
        <w:left w:val="none" w:sz="0" w:space="0" w:color="auto"/>
        <w:bottom w:val="none" w:sz="0" w:space="0" w:color="auto"/>
        <w:right w:val="none" w:sz="0" w:space="0" w:color="auto"/>
      </w:divBdr>
    </w:div>
    <w:div w:id="2089380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621540A81CC9FF46AB6861D82C09CF11" ma:contentTypeVersion="8" ma:contentTypeDescription="Create a new document." ma:contentTypeScope="" ma:versionID="ea6a55e1ddd01dce3f209a5838e869a1">
  <xsd:schema xmlns:xsd="http://www.w3.org/2001/XMLSchema" xmlns:xs="http://www.w3.org/2001/XMLSchema" xmlns:p="http://schemas.microsoft.com/office/2006/metadata/properties" xmlns:ns3="40646869-dd50-4fb1-ab4f-44506d906ac0" targetNamespace="http://schemas.microsoft.com/office/2006/metadata/properties" ma:root="true" ma:fieldsID="0081544963d9f1b214fe880af70dee7c" ns3:_="">
    <xsd:import namespace="40646869-dd50-4fb1-ab4f-44506d906ac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646869-dd50-4fb1-ab4f-44506d906a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CAB75E2-7E86-4179-A821-A583CD35E268}">
  <ds:schemaRefs>
    <ds:schemaRef ds:uri="http://schemas.microsoft.com/sharepoint/v3/contenttype/forms"/>
  </ds:schemaRefs>
</ds:datastoreItem>
</file>

<file path=customXml/itemProps2.xml><?xml version="1.0" encoding="utf-8"?>
<ds:datastoreItem xmlns:ds="http://schemas.openxmlformats.org/officeDocument/2006/customXml" ds:itemID="{DAB7E76E-EED4-41A1-9026-0EB44FF8383F}">
  <ds:schemaRefs>
    <ds:schemaRef ds:uri="http://schemas.openxmlformats.org/officeDocument/2006/bibliography"/>
  </ds:schemaRefs>
</ds:datastoreItem>
</file>

<file path=customXml/itemProps3.xml><?xml version="1.0" encoding="utf-8"?>
<ds:datastoreItem xmlns:ds="http://schemas.openxmlformats.org/officeDocument/2006/customXml" ds:itemID="{96A52E69-FB09-49EA-B375-91A29A55C2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646869-dd50-4fb1-ab4f-44506d906a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A059A9A-7635-4B09-8227-4367B788917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22</Pages>
  <Words>9883</Words>
  <Characters>54681</Characters>
  <Application>Microsoft Office Word</Application>
  <DocSecurity>4</DocSecurity>
  <Lines>455</Lines>
  <Paragraphs>128</Paragraphs>
  <ScaleCrop>false</ScaleCrop>
  <HeadingPairs>
    <vt:vector size="2" baseType="variant">
      <vt:variant>
        <vt:lpstr>Title</vt:lpstr>
      </vt:variant>
      <vt:variant>
        <vt:i4>1</vt:i4>
      </vt:variant>
    </vt:vector>
  </HeadingPairs>
  <TitlesOfParts>
    <vt:vector size="1" baseType="lpstr">
      <vt:lpstr>Recommended Amendments to the</vt:lpstr>
    </vt:vector>
  </TitlesOfParts>
  <Company>NCTCOG</Company>
  <LinksUpToDate>false</LinksUpToDate>
  <CharactersWithSpaces>64436</CharactersWithSpaces>
  <SharedDoc>false</SharedDoc>
  <HLinks>
    <vt:vector size="12" baseType="variant">
      <vt:variant>
        <vt:i4>3145740</vt:i4>
      </vt:variant>
      <vt:variant>
        <vt:i4>75</vt:i4>
      </vt:variant>
      <vt:variant>
        <vt:i4>0</vt:i4>
      </vt:variant>
      <vt:variant>
        <vt:i4>5</vt:i4>
      </vt:variant>
      <vt:variant>
        <vt:lpwstr>javascript:Next('./icod_ifc_2006f2_9_sec010_par010.htm');</vt:lpwstr>
      </vt:variant>
      <vt:variant>
        <vt:lpwstr/>
      </vt:variant>
      <vt:variant>
        <vt:i4>3670029</vt:i4>
      </vt:variant>
      <vt:variant>
        <vt:i4>72</vt:i4>
      </vt:variant>
      <vt:variant>
        <vt:i4>0</vt:i4>
      </vt:variant>
      <vt:variant>
        <vt:i4>5</vt:i4>
      </vt:variant>
      <vt:variant>
        <vt:lpwstr>javascript:Next('./icod_ifc_2006f2_9_sec010_par008.htm');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Recommended Amendments to the</dc:title>
  <dc:subject/>
  <dc:creator>Selso Mata</dc:creator>
  <cp:keywords/>
  <cp:lastModifiedBy>Carolyn Horner</cp:lastModifiedBy>
  <cp:revision>2</cp:revision>
  <cp:lastPrinted>2021-05-12T15:51:00Z</cp:lastPrinted>
  <dcterms:created xsi:type="dcterms:W3CDTF">2021-09-13T18:51:00Z</dcterms:created>
  <dcterms:modified xsi:type="dcterms:W3CDTF">2021-09-13T18:51:00Z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0x010100621540A81CC9FF46AB6861D82C09CF11</vt:lpwstr>
  </property>
</Properties>
</file>